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498F6266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796460201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7A6177B1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 xml:space="preserve">DĖL VALSTYBĖS NEKILNOJAMOJO TURTO (VIETINĖS REIKŠMĖS KELIŲ)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1BA36790" w:rsidR="00983232" w:rsidRPr="00CC495C" w:rsidRDefault="001F5DF2" w:rsidP="00024F55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987B20">
              <w:rPr>
                <w:bCs/>
                <w:noProof/>
                <w:lang w:val="lt-LT"/>
              </w:rPr>
              <w:t>5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987B20">
              <w:rPr>
                <w:bCs/>
                <w:noProof/>
                <w:lang w:val="lt-LT"/>
              </w:rPr>
              <w:t>sausio 30</w:t>
            </w:r>
            <w:r w:rsidR="00024F55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1409B8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69711440" w14:textId="6AB5B26F" w:rsidR="00B0452B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2 punktu, 2 dalimi, 4 straipsnio 1 dalimi, Lietuvos Respublikos valstybės ir savivaldybių turto valdymo, naudojimo ir disponavimo juo įstatymo </w:t>
      </w:r>
      <w:r w:rsidR="002D01A9">
        <w:rPr>
          <w:rFonts w:ascii="Times New Roman" w:hAnsi="Times New Roman"/>
          <w:spacing w:val="0"/>
          <w:szCs w:val="24"/>
        </w:rPr>
        <w:t>6</w:t>
      </w:r>
      <w:r w:rsidRPr="006F36B9">
        <w:rPr>
          <w:rFonts w:ascii="Times New Roman" w:hAnsi="Times New Roman"/>
          <w:spacing w:val="0"/>
          <w:szCs w:val="24"/>
        </w:rPr>
        <w:t xml:space="preserve"> straipsnio 1 </w:t>
      </w:r>
      <w:r w:rsidR="002D01A9">
        <w:rPr>
          <w:rFonts w:ascii="Times New Roman" w:hAnsi="Times New Roman"/>
          <w:spacing w:val="0"/>
          <w:szCs w:val="24"/>
        </w:rPr>
        <w:t>punktu</w:t>
      </w:r>
      <w:r w:rsidRPr="006F36B9">
        <w:rPr>
          <w:rFonts w:ascii="Times New Roman" w:hAnsi="Times New Roman"/>
          <w:spacing w:val="0"/>
          <w:szCs w:val="24"/>
        </w:rPr>
        <w:t xml:space="preserve">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6BEA51A3" w14:textId="784AD242" w:rsidR="001E6321" w:rsidRPr="006F36B9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(vietinės reikšmės kelius savarankiškajai savivaldybių funkcijai (savivaldybių vietinės reikšmės kelių ir gatvių priežiūra, taisymas, tiesimas ir saugaus eismo organizavimas) įgyvendinti</w:t>
      </w:r>
      <w:r w:rsidR="00C45C6A" w:rsidRPr="006F36B9">
        <w:rPr>
          <w:rFonts w:ascii="Times New Roman" w:hAnsi="Times New Roman"/>
          <w:spacing w:val="0"/>
          <w:szCs w:val="24"/>
        </w:rPr>
        <w:t>)</w:t>
      </w:r>
      <w:r w:rsidR="00E034BA" w:rsidRPr="006F36B9">
        <w:rPr>
          <w:rFonts w:ascii="Times New Roman" w:hAnsi="Times New Roman"/>
          <w:spacing w:val="0"/>
          <w:szCs w:val="24"/>
        </w:rPr>
        <w:t xml:space="preserve"> pagal priedą (pridedama</w:t>
      </w:r>
      <w:r w:rsidR="00C010C3" w:rsidRPr="006F36B9">
        <w:rPr>
          <w:rFonts w:ascii="Times New Roman" w:hAnsi="Times New Roman"/>
          <w:spacing w:val="0"/>
          <w:szCs w:val="24"/>
        </w:rPr>
        <w:t>)</w:t>
      </w:r>
      <w:r w:rsidRPr="006F36B9">
        <w:rPr>
          <w:rFonts w:ascii="Times New Roman" w:hAnsi="Times New Roman"/>
          <w:spacing w:val="0"/>
          <w:szCs w:val="24"/>
        </w:rPr>
        <w:t>.</w:t>
      </w:r>
    </w:p>
    <w:p w14:paraId="63A504FA" w14:textId="77777777" w:rsidR="00BD3CEE" w:rsidRPr="00386A94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09EE9C" w14:textId="77777777" w:rsidR="001F492E" w:rsidRDefault="001F492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17EA995B" w:rsidR="00BD3CEE" w:rsidRPr="006F36B9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F36B9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16F1068C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2A65AE85" w14:textId="77777777" w:rsidR="00BD3CEE" w:rsidRPr="006F36B9" w:rsidRDefault="00BD3CEE" w:rsidP="00BD3CEE">
      <w:pPr>
        <w:jc w:val="both"/>
        <w:rPr>
          <w:lang w:val="lt-LT"/>
        </w:rPr>
      </w:pPr>
    </w:p>
    <w:p w14:paraId="00A0DA16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Default="00BD3CEE" w:rsidP="00BD3CEE">
      <w:pPr>
        <w:jc w:val="both"/>
        <w:rPr>
          <w:lang w:val="lt-LT"/>
        </w:rPr>
      </w:pPr>
    </w:p>
    <w:p w14:paraId="291671A4" w14:textId="77777777" w:rsidR="004E68F0" w:rsidRDefault="004E68F0" w:rsidP="00BD3CEE">
      <w:pPr>
        <w:jc w:val="both"/>
        <w:rPr>
          <w:lang w:val="lt-LT"/>
        </w:rPr>
      </w:pPr>
    </w:p>
    <w:p w14:paraId="28CF8DF8" w14:textId="77777777" w:rsidR="004E68F0" w:rsidRDefault="004E68F0" w:rsidP="00BD3CEE">
      <w:pPr>
        <w:jc w:val="both"/>
        <w:rPr>
          <w:lang w:val="lt-LT"/>
        </w:rPr>
      </w:pPr>
    </w:p>
    <w:p w14:paraId="5D16C575" w14:textId="77777777" w:rsidR="004E68F0" w:rsidRPr="006F36B9" w:rsidRDefault="004E68F0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3247A614" w14:textId="77777777" w:rsidR="00BD3CEE" w:rsidRPr="006F36B9" w:rsidRDefault="00BD3CEE" w:rsidP="00BD3CEE">
      <w:pPr>
        <w:jc w:val="both"/>
        <w:rPr>
          <w:lang w:val="lt-LT"/>
        </w:rPr>
      </w:pPr>
    </w:p>
    <w:p w14:paraId="01BB0DB5" w14:textId="77777777" w:rsidR="00BD3CEE" w:rsidRPr="006F36B9" w:rsidRDefault="00BD3CEE" w:rsidP="00BD3CEE">
      <w:pPr>
        <w:jc w:val="both"/>
        <w:rPr>
          <w:lang w:val="lt-LT"/>
        </w:rPr>
      </w:pPr>
      <w:r w:rsidRPr="006F36B9">
        <w:rPr>
          <w:lang w:val="lt-LT"/>
        </w:rPr>
        <w:t>Lilijana Smilgevičienė, tel. (8 444) 22 357, +370 664 34370, el. p. lilijana.smilgeviciene@telsiai.lt</w:t>
      </w:r>
    </w:p>
    <w:p w14:paraId="0C915424" w14:textId="77777777" w:rsidR="00F0008F" w:rsidRDefault="00F0008F" w:rsidP="00685415">
      <w:pPr>
        <w:tabs>
          <w:tab w:val="left" w:pos="6315"/>
        </w:tabs>
        <w:ind w:firstLine="6237"/>
        <w:rPr>
          <w:lang w:val="lt-LT" w:eastAsia="lt-LT"/>
        </w:rPr>
      </w:pPr>
    </w:p>
    <w:p w14:paraId="065F1ED7" w14:textId="269711C4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lastRenderedPageBreak/>
        <w:t xml:space="preserve">Telšių  rajono savivaldybės </w:t>
      </w:r>
    </w:p>
    <w:p w14:paraId="0A2EC0BA" w14:textId="1F36058B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tarybos 202</w:t>
      </w:r>
      <w:r w:rsidR="00987B20">
        <w:rPr>
          <w:lang w:val="lt-LT" w:eastAsia="lt-LT"/>
        </w:rPr>
        <w:t>5</w:t>
      </w:r>
      <w:r w:rsidRPr="006F36B9">
        <w:rPr>
          <w:lang w:val="lt-LT" w:eastAsia="lt-LT"/>
        </w:rPr>
        <w:t xml:space="preserve"> m. </w:t>
      </w:r>
      <w:r w:rsidR="00987B20">
        <w:rPr>
          <w:lang w:val="lt-LT" w:eastAsia="lt-LT"/>
        </w:rPr>
        <w:t>sausio 30</w:t>
      </w:r>
      <w:r w:rsidR="005D70E5">
        <w:rPr>
          <w:lang w:val="lt-LT" w:eastAsia="lt-LT"/>
        </w:rPr>
        <w:t xml:space="preserve"> </w:t>
      </w:r>
      <w:r w:rsidRPr="006F36B9">
        <w:rPr>
          <w:lang w:val="lt-LT" w:eastAsia="lt-LT"/>
        </w:rPr>
        <w:t xml:space="preserve">d. </w:t>
      </w:r>
    </w:p>
    <w:p w14:paraId="3EA44FE6" w14:textId="40B7C718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sprendim</w:t>
      </w:r>
      <w:r w:rsidR="003D6289" w:rsidRPr="006F36B9">
        <w:rPr>
          <w:lang w:val="lt-LT" w:eastAsia="lt-LT"/>
        </w:rPr>
        <w:t>o</w:t>
      </w:r>
      <w:r w:rsidRPr="006F36B9">
        <w:rPr>
          <w:lang w:val="lt-LT" w:eastAsia="lt-LT"/>
        </w:rPr>
        <w:t xml:space="preserve"> Nr. T1-</w:t>
      </w:r>
    </w:p>
    <w:p w14:paraId="703B6099" w14:textId="25559B43" w:rsidR="00685415" w:rsidRPr="006F36B9" w:rsidRDefault="00356EE4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="00A14ED8">
        <w:rPr>
          <w:rFonts w:ascii="Times New Roman" w:hAnsi="Times New Roman"/>
          <w:b/>
          <w:bCs/>
          <w:spacing w:val="0"/>
          <w:szCs w:val="24"/>
        </w:rPr>
        <w:t xml:space="preserve">        </w:t>
      </w:r>
      <w:r w:rsidRPr="006F36B9">
        <w:rPr>
          <w:rFonts w:ascii="Times New Roman" w:hAnsi="Times New Roman"/>
          <w:spacing w:val="0"/>
          <w:szCs w:val="24"/>
        </w:rPr>
        <w:t>priedas</w:t>
      </w:r>
    </w:p>
    <w:p w14:paraId="7EEB39A4" w14:textId="77777777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</w:p>
    <w:p w14:paraId="4078525B" w14:textId="73FAFDE5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>TELŠIŲ RAJONO SAVIVALDYBĖS NUOSAVYBĖN PERIMAMŲ VIETINĖS REIKŠMĖS KELIŲ SĄRAŠAS</w:t>
      </w:r>
    </w:p>
    <w:p w14:paraId="39826711" w14:textId="364B7D11" w:rsidR="00960A36" w:rsidRPr="006F36B9" w:rsidRDefault="00960A36" w:rsidP="00CB6D19">
      <w:pPr>
        <w:tabs>
          <w:tab w:val="left" w:pos="851"/>
          <w:tab w:val="center" w:pos="4153"/>
          <w:tab w:val="right" w:pos="8306"/>
        </w:tabs>
        <w:jc w:val="center"/>
        <w:rPr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70"/>
        <w:gridCol w:w="1268"/>
        <w:gridCol w:w="2485"/>
        <w:gridCol w:w="992"/>
        <w:gridCol w:w="2059"/>
        <w:gridCol w:w="2119"/>
      </w:tblGrid>
      <w:tr w:rsidR="00804D56" w:rsidRPr="007A1618" w14:paraId="11CE825C" w14:textId="77777777" w:rsidTr="00506334">
        <w:trPr>
          <w:trHeight w:val="300"/>
        </w:trPr>
        <w:tc>
          <w:tcPr>
            <w:tcW w:w="570" w:type="dxa"/>
            <w:noWrap/>
          </w:tcPr>
          <w:p w14:paraId="1C3AC51C" w14:textId="17D34CF5" w:rsidR="00EE005D" w:rsidRPr="007A1618" w:rsidRDefault="00EE005D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/>
                <w:bCs/>
                <w:lang w:val="lt-LT"/>
              </w:rPr>
            </w:pPr>
            <w:bookmarkStart w:id="6" w:name="_Hlk149037618"/>
            <w:bookmarkStart w:id="7" w:name="_Hlk149047826"/>
            <w:r w:rsidRPr="007A1618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268" w:type="dxa"/>
            <w:noWrap/>
          </w:tcPr>
          <w:p w14:paraId="15A88C88" w14:textId="3A4E1C1B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 xml:space="preserve">Kelio  Nr. </w:t>
            </w:r>
          </w:p>
        </w:tc>
        <w:tc>
          <w:tcPr>
            <w:tcW w:w="2485" w:type="dxa"/>
            <w:noWrap/>
          </w:tcPr>
          <w:p w14:paraId="7E23EA36" w14:textId="7EE9A730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>Kelio pavadinimas</w:t>
            </w:r>
          </w:p>
        </w:tc>
        <w:tc>
          <w:tcPr>
            <w:tcW w:w="992" w:type="dxa"/>
            <w:noWrap/>
          </w:tcPr>
          <w:p w14:paraId="7CE2FBC2" w14:textId="023BA2CD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>Kelio ilgis, km</w:t>
            </w:r>
          </w:p>
        </w:tc>
        <w:tc>
          <w:tcPr>
            <w:tcW w:w="2059" w:type="dxa"/>
            <w:noWrap/>
          </w:tcPr>
          <w:p w14:paraId="2AE13817" w14:textId="5B3792ED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 xml:space="preserve">Unikalus Nr. </w:t>
            </w:r>
          </w:p>
        </w:tc>
        <w:tc>
          <w:tcPr>
            <w:tcW w:w="2119" w:type="dxa"/>
          </w:tcPr>
          <w:p w14:paraId="1D319284" w14:textId="2AAA44A5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>Kelio</w:t>
            </w:r>
            <w:r w:rsidR="00564350" w:rsidRPr="007A1618">
              <w:rPr>
                <w:b/>
                <w:bCs/>
                <w:lang w:val="lt-LT"/>
              </w:rPr>
              <w:t xml:space="preserve"> </w:t>
            </w:r>
            <w:r w:rsidRPr="007A1618">
              <w:rPr>
                <w:b/>
                <w:bCs/>
                <w:lang w:val="lt-LT"/>
              </w:rPr>
              <w:t>(gatvės) buvimo vieta</w:t>
            </w:r>
          </w:p>
        </w:tc>
      </w:tr>
      <w:bookmarkEnd w:id="6"/>
      <w:tr w:rsidR="00987B20" w:rsidRPr="007A1618" w14:paraId="1AA8E7B5" w14:textId="77777777" w:rsidTr="00506334">
        <w:trPr>
          <w:trHeight w:val="255"/>
        </w:trPr>
        <w:tc>
          <w:tcPr>
            <w:tcW w:w="570" w:type="dxa"/>
            <w:noWrap/>
          </w:tcPr>
          <w:p w14:paraId="79055E82" w14:textId="0368BDFE" w:rsidR="00987B20" w:rsidRPr="007A1618" w:rsidRDefault="00987B20" w:rsidP="00804D56">
            <w:pPr>
              <w:jc w:val="center"/>
            </w:pPr>
            <w:r w:rsidRPr="007A1618">
              <w:rPr>
                <w:lang w:val="lt-LT"/>
              </w:rPr>
              <w:t>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90B8" w14:textId="08BF6900" w:rsidR="00987B20" w:rsidRPr="007A1618" w:rsidRDefault="00987B20" w:rsidP="00804D56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Vr-3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778" w14:textId="54A78A1D" w:rsidR="00987B20" w:rsidRPr="007A1618" w:rsidRDefault="00987B20" w:rsidP="0088304D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 xml:space="preserve">Nuo </w:t>
            </w:r>
            <w:proofErr w:type="spellStart"/>
            <w:r w:rsidRPr="007A1618">
              <w:rPr>
                <w:color w:val="000000"/>
                <w:lang w:eastAsia="lt-LT"/>
              </w:rPr>
              <w:t>Rešketos</w:t>
            </w:r>
            <w:proofErr w:type="spellEnd"/>
            <w:r w:rsidRPr="007A1618">
              <w:rPr>
                <w:color w:val="000000"/>
                <w:lang w:eastAsia="lt-LT"/>
              </w:rPr>
              <w:t xml:space="preserve"> g.–</w:t>
            </w:r>
            <w:proofErr w:type="spellStart"/>
            <w:r w:rsidRPr="007A1618">
              <w:rPr>
                <w:color w:val="000000"/>
                <w:lang w:eastAsia="lt-LT"/>
              </w:rPr>
              <w:t>Rotkalnio</w:t>
            </w:r>
            <w:proofErr w:type="spellEnd"/>
            <w:r w:rsidRPr="007A1618">
              <w:rPr>
                <w:color w:val="000000"/>
                <w:lang w:eastAsia="lt-LT"/>
              </w:rPr>
              <w:t xml:space="preserve"> k.– </w:t>
            </w:r>
            <w:proofErr w:type="spellStart"/>
            <w:r w:rsidRPr="007A1618">
              <w:rPr>
                <w:color w:val="000000"/>
                <w:lang w:eastAsia="lt-LT"/>
              </w:rPr>
              <w:t>Lapalių</w:t>
            </w:r>
            <w:proofErr w:type="spellEnd"/>
            <w:r w:rsidRPr="007A1618">
              <w:rPr>
                <w:color w:val="000000"/>
                <w:lang w:eastAsia="lt-LT"/>
              </w:rPr>
              <w:t xml:space="preserve"> k.</w:t>
            </w:r>
          </w:p>
        </w:tc>
        <w:tc>
          <w:tcPr>
            <w:tcW w:w="992" w:type="dxa"/>
            <w:noWrap/>
          </w:tcPr>
          <w:p w14:paraId="53BC449F" w14:textId="5FE87C2F" w:rsidR="00987B20" w:rsidRPr="007A1618" w:rsidRDefault="00987B20" w:rsidP="00804D56">
            <w:pPr>
              <w:jc w:val="center"/>
            </w:pPr>
            <w:r w:rsidRPr="007A1618">
              <w:t>2,908</w:t>
            </w:r>
          </w:p>
        </w:tc>
        <w:tc>
          <w:tcPr>
            <w:tcW w:w="2059" w:type="dxa"/>
            <w:noWrap/>
          </w:tcPr>
          <w:p w14:paraId="78A17587" w14:textId="254C4B24" w:rsidR="00987B20" w:rsidRPr="007A1618" w:rsidRDefault="00987B20" w:rsidP="00804D56">
            <w:pPr>
              <w:jc w:val="center"/>
            </w:pPr>
            <w:r w:rsidRPr="007A1618">
              <w:t>4400-6552-4958</w:t>
            </w:r>
          </w:p>
        </w:tc>
        <w:tc>
          <w:tcPr>
            <w:tcW w:w="2119" w:type="dxa"/>
            <w:vMerge w:val="restart"/>
          </w:tcPr>
          <w:p w14:paraId="6526C037" w14:textId="1E88CAE5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proofErr w:type="spellStart"/>
            <w:r w:rsidRPr="007A1618">
              <w:t>Varnių</w:t>
            </w:r>
            <w:proofErr w:type="spellEnd"/>
            <w:r w:rsidRPr="007A1618">
              <w:t xml:space="preserve"> seniūnija</w:t>
            </w:r>
          </w:p>
        </w:tc>
      </w:tr>
      <w:tr w:rsidR="00987B20" w:rsidRPr="007A1618" w14:paraId="6E29AD08" w14:textId="77777777" w:rsidTr="00506334">
        <w:trPr>
          <w:trHeight w:val="255"/>
        </w:trPr>
        <w:tc>
          <w:tcPr>
            <w:tcW w:w="570" w:type="dxa"/>
            <w:noWrap/>
          </w:tcPr>
          <w:p w14:paraId="12566F15" w14:textId="644D64A8" w:rsidR="00987B20" w:rsidRPr="007A1618" w:rsidRDefault="00987B20" w:rsidP="00804D56">
            <w:pPr>
              <w:jc w:val="center"/>
            </w:pPr>
            <w:r w:rsidRPr="007A1618">
              <w:t>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03E9D" w14:textId="36BCE919" w:rsidR="00987B20" w:rsidRPr="007A1618" w:rsidRDefault="00987B20" w:rsidP="00804D56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Vr-19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4812" w14:textId="5F72F64A" w:rsidR="00987B20" w:rsidRPr="007A1618" w:rsidRDefault="00987B20" w:rsidP="00804D56">
            <w:pPr>
              <w:rPr>
                <w:color w:val="000000"/>
                <w:lang w:eastAsia="lt-LT"/>
              </w:rPr>
            </w:pPr>
            <w:proofErr w:type="spellStart"/>
            <w:r w:rsidRPr="007A1618">
              <w:rPr>
                <w:color w:val="000000"/>
                <w:lang w:eastAsia="lt-LT"/>
              </w:rPr>
              <w:t>nuo</w:t>
            </w:r>
            <w:proofErr w:type="spellEnd"/>
            <w:r w:rsidRPr="007A1618">
              <w:rPr>
                <w:color w:val="000000"/>
                <w:lang w:eastAsia="lt-LT"/>
              </w:rPr>
              <w:t xml:space="preserve"> M. </w:t>
            </w:r>
            <w:proofErr w:type="spellStart"/>
            <w:r w:rsidRPr="007A1618">
              <w:rPr>
                <w:color w:val="000000"/>
                <w:lang w:eastAsia="lt-LT"/>
              </w:rPr>
              <w:t>Daukšos</w:t>
            </w:r>
            <w:proofErr w:type="spellEnd"/>
            <w:r w:rsidRPr="007A1618">
              <w:rPr>
                <w:color w:val="000000"/>
                <w:lang w:eastAsia="lt-LT"/>
              </w:rPr>
              <w:t xml:space="preserve"> g. </w:t>
            </w:r>
            <w:proofErr w:type="spellStart"/>
            <w:r w:rsidRPr="007A1618">
              <w:rPr>
                <w:color w:val="000000"/>
                <w:lang w:eastAsia="lt-LT"/>
              </w:rPr>
              <w:t>iki</w:t>
            </w:r>
            <w:proofErr w:type="spellEnd"/>
            <w:r w:rsidRPr="007A1618">
              <w:rPr>
                <w:color w:val="000000"/>
                <w:lang w:eastAsia="lt-LT"/>
              </w:rPr>
              <w:t xml:space="preserve"> </w:t>
            </w:r>
            <w:proofErr w:type="spellStart"/>
            <w:r w:rsidRPr="007A1618">
              <w:rPr>
                <w:color w:val="000000"/>
                <w:lang w:eastAsia="lt-LT"/>
              </w:rPr>
              <w:t>Nakačios</w:t>
            </w:r>
            <w:proofErr w:type="spellEnd"/>
            <w:r w:rsidRPr="007A1618">
              <w:rPr>
                <w:color w:val="000000"/>
                <w:lang w:eastAsia="lt-LT"/>
              </w:rPr>
              <w:t xml:space="preserve"> </w:t>
            </w:r>
            <w:proofErr w:type="spellStart"/>
            <w:r w:rsidRPr="007A1618">
              <w:rPr>
                <w:color w:val="000000"/>
                <w:lang w:eastAsia="lt-LT"/>
              </w:rPr>
              <w:t>mšk</w:t>
            </w:r>
            <w:proofErr w:type="spellEnd"/>
            <w:r w:rsidRPr="007A1618">
              <w:rPr>
                <w:color w:val="000000"/>
                <w:lang w:eastAsia="lt-LT"/>
              </w:rPr>
              <w:t>.</w:t>
            </w:r>
          </w:p>
        </w:tc>
        <w:tc>
          <w:tcPr>
            <w:tcW w:w="992" w:type="dxa"/>
            <w:noWrap/>
          </w:tcPr>
          <w:p w14:paraId="42359236" w14:textId="48C691CE" w:rsidR="00987B20" w:rsidRPr="007A1618" w:rsidRDefault="00987B20" w:rsidP="00804D56">
            <w:pPr>
              <w:jc w:val="center"/>
            </w:pPr>
            <w:r w:rsidRPr="007A1618">
              <w:t>0,942</w:t>
            </w:r>
          </w:p>
        </w:tc>
        <w:tc>
          <w:tcPr>
            <w:tcW w:w="2059" w:type="dxa"/>
            <w:noWrap/>
          </w:tcPr>
          <w:p w14:paraId="1C36F9E3" w14:textId="51E40741" w:rsidR="00987B20" w:rsidRPr="007A1618" w:rsidRDefault="00987B20" w:rsidP="00804D56">
            <w:pPr>
              <w:jc w:val="center"/>
            </w:pPr>
            <w:r w:rsidRPr="007A1618">
              <w:t>4400-6552-0558</w:t>
            </w:r>
          </w:p>
        </w:tc>
        <w:tc>
          <w:tcPr>
            <w:tcW w:w="2119" w:type="dxa"/>
            <w:vMerge/>
          </w:tcPr>
          <w:p w14:paraId="041D2BE5" w14:textId="44CF99FC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12022F4F" w14:textId="77777777" w:rsidTr="00506334">
        <w:trPr>
          <w:trHeight w:val="255"/>
        </w:trPr>
        <w:tc>
          <w:tcPr>
            <w:tcW w:w="570" w:type="dxa"/>
            <w:noWrap/>
          </w:tcPr>
          <w:p w14:paraId="48A28AB5" w14:textId="081B6165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lang w:val="lt-LT"/>
              </w:rPr>
            </w:pPr>
            <w:r w:rsidRPr="007A1618">
              <w:t>3.</w:t>
            </w:r>
          </w:p>
        </w:tc>
        <w:tc>
          <w:tcPr>
            <w:tcW w:w="1268" w:type="dxa"/>
            <w:noWrap/>
          </w:tcPr>
          <w:p w14:paraId="1EB016BA" w14:textId="442A3405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 w:rsidRPr="007A1618">
              <w:t>Vr-25</w:t>
            </w:r>
          </w:p>
        </w:tc>
        <w:tc>
          <w:tcPr>
            <w:tcW w:w="2485" w:type="dxa"/>
            <w:noWrap/>
          </w:tcPr>
          <w:p w14:paraId="246F07A7" w14:textId="44C12C93" w:rsidR="00987B20" w:rsidRPr="007A1618" w:rsidRDefault="00987B20" w:rsidP="00E62DD4">
            <w:pPr>
              <w:rPr>
                <w:color w:val="000000"/>
                <w:lang w:val="lt-LT"/>
              </w:rPr>
            </w:pPr>
            <w:proofErr w:type="spellStart"/>
            <w:r w:rsidRPr="007A1618">
              <w:rPr>
                <w:color w:val="000000"/>
              </w:rPr>
              <w:t>Kelias</w:t>
            </w:r>
            <w:proofErr w:type="spellEnd"/>
            <w:r w:rsidRPr="007A1618">
              <w:rPr>
                <w:color w:val="000000"/>
              </w:rPr>
              <w:t xml:space="preserve"> ties </w:t>
            </w:r>
            <w:proofErr w:type="spellStart"/>
            <w:r w:rsidRPr="007A1618">
              <w:rPr>
                <w:color w:val="000000"/>
              </w:rPr>
              <w:t>kanalu</w:t>
            </w:r>
            <w:proofErr w:type="spellEnd"/>
            <w:r w:rsidRPr="007A1618">
              <w:rPr>
                <w:color w:val="000000"/>
              </w:rPr>
              <w:t xml:space="preserve"> (</w:t>
            </w:r>
            <w:proofErr w:type="spellStart"/>
            <w:r w:rsidRPr="007A1618">
              <w:rPr>
                <w:color w:val="000000"/>
              </w:rPr>
              <w:t>Gintalų</w:t>
            </w:r>
            <w:proofErr w:type="spellEnd"/>
            <w:r w:rsidRPr="007A1618">
              <w:rPr>
                <w:color w:val="000000"/>
              </w:rPr>
              <w:t xml:space="preserve"> k., </w:t>
            </w:r>
            <w:proofErr w:type="spellStart"/>
            <w:r w:rsidRPr="007A1618">
              <w:rPr>
                <w:color w:val="000000"/>
              </w:rPr>
              <w:t>Upetų</w:t>
            </w:r>
            <w:proofErr w:type="spellEnd"/>
            <w:r w:rsidRPr="007A1618">
              <w:rPr>
                <w:color w:val="000000"/>
              </w:rPr>
              <w:t xml:space="preserve"> k.)</w:t>
            </w:r>
          </w:p>
          <w:p w14:paraId="6464904B" w14:textId="17934B4D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</w:pPr>
          </w:p>
        </w:tc>
        <w:tc>
          <w:tcPr>
            <w:tcW w:w="992" w:type="dxa"/>
            <w:noWrap/>
          </w:tcPr>
          <w:p w14:paraId="01008C54" w14:textId="11BC3458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7A1618">
              <w:t>2,085</w:t>
            </w:r>
          </w:p>
        </w:tc>
        <w:tc>
          <w:tcPr>
            <w:tcW w:w="2059" w:type="dxa"/>
            <w:noWrap/>
          </w:tcPr>
          <w:p w14:paraId="0D142864" w14:textId="01C2617D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7A1618">
              <w:t>4400-6552-4969</w:t>
            </w:r>
          </w:p>
        </w:tc>
        <w:tc>
          <w:tcPr>
            <w:tcW w:w="2119" w:type="dxa"/>
            <w:vMerge/>
          </w:tcPr>
          <w:p w14:paraId="595E4ECF" w14:textId="0958D6FF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987B20" w:rsidRPr="007A1618" w14:paraId="3294DF6D" w14:textId="77777777" w:rsidTr="00506334">
        <w:trPr>
          <w:trHeight w:val="255"/>
        </w:trPr>
        <w:tc>
          <w:tcPr>
            <w:tcW w:w="570" w:type="dxa"/>
            <w:noWrap/>
          </w:tcPr>
          <w:p w14:paraId="7E50D319" w14:textId="1D74036F" w:rsidR="00987B20" w:rsidRPr="007A1618" w:rsidRDefault="00987B20" w:rsidP="00804D56">
            <w:pPr>
              <w:jc w:val="center"/>
            </w:pPr>
            <w:r w:rsidRPr="007A1618">
              <w:t>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4EE7" w14:textId="29B6D5D2" w:rsidR="00987B20" w:rsidRPr="007A1618" w:rsidRDefault="00987B20" w:rsidP="00804D56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Vr-29</w:t>
            </w:r>
            <w:r>
              <w:rPr>
                <w:color w:val="000000"/>
                <w:lang w:eastAsia="lt-LT"/>
              </w:rPr>
              <w:t xml:space="preserve"> </w:t>
            </w:r>
            <w:r w:rsidRPr="007A1618">
              <w:rPr>
                <w:color w:val="000000"/>
                <w:lang w:eastAsia="lt-LT"/>
              </w:rPr>
              <w:t>(1)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95ED" w14:textId="77777777" w:rsidR="00987B20" w:rsidRPr="007A1618" w:rsidRDefault="00987B20" w:rsidP="007A1618">
            <w:pPr>
              <w:rPr>
                <w:color w:val="000000"/>
                <w:lang w:val="lt-LT"/>
              </w:rPr>
            </w:pPr>
            <w:proofErr w:type="spellStart"/>
            <w:r w:rsidRPr="007A1618">
              <w:rPr>
                <w:color w:val="000000"/>
              </w:rPr>
              <w:t>Vydmantų</w:t>
            </w:r>
            <w:proofErr w:type="spellEnd"/>
            <w:r w:rsidRPr="007A1618">
              <w:rPr>
                <w:color w:val="000000"/>
              </w:rPr>
              <w:t xml:space="preserve"> k.–</w:t>
            </w:r>
            <w:proofErr w:type="spellStart"/>
            <w:r w:rsidRPr="007A1618">
              <w:rPr>
                <w:color w:val="000000"/>
              </w:rPr>
              <w:t>mšk</w:t>
            </w:r>
            <w:proofErr w:type="spellEnd"/>
            <w:r w:rsidRPr="007A1618">
              <w:rPr>
                <w:color w:val="000000"/>
              </w:rPr>
              <w:t xml:space="preserve">. </w:t>
            </w:r>
            <w:proofErr w:type="spellStart"/>
            <w:r w:rsidRPr="007A1618">
              <w:rPr>
                <w:color w:val="000000"/>
              </w:rPr>
              <w:t>Pareškečiai</w:t>
            </w:r>
            <w:proofErr w:type="spellEnd"/>
          </w:p>
          <w:p w14:paraId="2F42F89E" w14:textId="4B9C82AD" w:rsidR="00987B20" w:rsidRPr="007A1618" w:rsidRDefault="00987B20" w:rsidP="00804D56">
            <w:pPr>
              <w:rPr>
                <w:color w:val="000000"/>
                <w:lang w:val="pt-BR" w:eastAsia="lt-LT"/>
              </w:rPr>
            </w:pPr>
          </w:p>
        </w:tc>
        <w:tc>
          <w:tcPr>
            <w:tcW w:w="992" w:type="dxa"/>
            <w:noWrap/>
          </w:tcPr>
          <w:p w14:paraId="37489340" w14:textId="0C1ADF97" w:rsidR="00987B20" w:rsidRPr="007A1618" w:rsidRDefault="00987B20" w:rsidP="00804D56">
            <w:pPr>
              <w:jc w:val="center"/>
            </w:pPr>
            <w:r>
              <w:t>2,342</w:t>
            </w:r>
          </w:p>
        </w:tc>
        <w:tc>
          <w:tcPr>
            <w:tcW w:w="2059" w:type="dxa"/>
            <w:noWrap/>
          </w:tcPr>
          <w:p w14:paraId="7645CD85" w14:textId="3E5938D0" w:rsidR="00987B20" w:rsidRPr="007A1618" w:rsidRDefault="00987B20" w:rsidP="00804D56">
            <w:pPr>
              <w:jc w:val="center"/>
            </w:pPr>
            <w:r>
              <w:t>4400-6552-4772</w:t>
            </w:r>
          </w:p>
        </w:tc>
        <w:tc>
          <w:tcPr>
            <w:tcW w:w="2119" w:type="dxa"/>
            <w:vMerge/>
          </w:tcPr>
          <w:p w14:paraId="6EEA6E42" w14:textId="61B51C08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2F4E5EE3" w14:textId="77777777" w:rsidTr="00506334">
        <w:trPr>
          <w:trHeight w:val="255"/>
        </w:trPr>
        <w:tc>
          <w:tcPr>
            <w:tcW w:w="570" w:type="dxa"/>
            <w:noWrap/>
          </w:tcPr>
          <w:p w14:paraId="03A5C143" w14:textId="06B48575" w:rsidR="00987B20" w:rsidRPr="007A1618" w:rsidRDefault="00987B20" w:rsidP="00804D56">
            <w:pPr>
              <w:jc w:val="center"/>
            </w:pPr>
            <w:r w:rsidRPr="007A1618">
              <w:rPr>
                <w:lang w:val="lt-LT"/>
              </w:rPr>
              <w:t>5.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3D4E6" w14:textId="1890206F" w:rsidR="00987B20" w:rsidRPr="007A1618" w:rsidRDefault="00987B20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Vr-29 (2)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7C8D" w14:textId="77777777" w:rsidR="00987B20" w:rsidRPr="007A1618" w:rsidRDefault="00987B20" w:rsidP="007A1618">
            <w:pPr>
              <w:rPr>
                <w:color w:val="000000"/>
                <w:lang w:val="lt-LT"/>
              </w:rPr>
            </w:pPr>
            <w:proofErr w:type="spellStart"/>
            <w:r w:rsidRPr="007A1618">
              <w:rPr>
                <w:color w:val="000000"/>
              </w:rPr>
              <w:t>Vydmantų</w:t>
            </w:r>
            <w:proofErr w:type="spellEnd"/>
            <w:r w:rsidRPr="007A1618">
              <w:rPr>
                <w:color w:val="000000"/>
              </w:rPr>
              <w:t xml:space="preserve"> k.–</w:t>
            </w:r>
            <w:proofErr w:type="spellStart"/>
            <w:r w:rsidRPr="007A1618">
              <w:rPr>
                <w:color w:val="000000"/>
              </w:rPr>
              <w:t>mšk</w:t>
            </w:r>
            <w:proofErr w:type="spellEnd"/>
            <w:r w:rsidRPr="007A1618">
              <w:rPr>
                <w:color w:val="000000"/>
              </w:rPr>
              <w:t xml:space="preserve">. </w:t>
            </w:r>
            <w:proofErr w:type="spellStart"/>
            <w:r w:rsidRPr="007A1618">
              <w:rPr>
                <w:color w:val="000000"/>
              </w:rPr>
              <w:t>Pareškečiai</w:t>
            </w:r>
            <w:proofErr w:type="spellEnd"/>
          </w:p>
          <w:p w14:paraId="0D3B3FD1" w14:textId="3662F075" w:rsidR="00987B20" w:rsidRPr="007A1618" w:rsidRDefault="00987B20" w:rsidP="00804D56">
            <w:pPr>
              <w:rPr>
                <w:color w:val="000000"/>
                <w:lang w:val="pt-BR" w:eastAsia="lt-LT"/>
              </w:rPr>
            </w:pPr>
          </w:p>
        </w:tc>
        <w:tc>
          <w:tcPr>
            <w:tcW w:w="992" w:type="dxa"/>
            <w:noWrap/>
          </w:tcPr>
          <w:p w14:paraId="350BFA9C" w14:textId="4E3D490A" w:rsidR="00987B20" w:rsidRPr="007A1618" w:rsidRDefault="00987B20" w:rsidP="00804D56">
            <w:pPr>
              <w:jc w:val="center"/>
            </w:pPr>
            <w:r>
              <w:t>0,488</w:t>
            </w:r>
          </w:p>
        </w:tc>
        <w:tc>
          <w:tcPr>
            <w:tcW w:w="2059" w:type="dxa"/>
            <w:noWrap/>
          </w:tcPr>
          <w:p w14:paraId="279A09AA" w14:textId="65D8F5EB" w:rsidR="00987B20" w:rsidRPr="007A1618" w:rsidRDefault="00987B20" w:rsidP="00804D56">
            <w:pPr>
              <w:jc w:val="center"/>
            </w:pPr>
            <w:r>
              <w:t>4400-6563-2266</w:t>
            </w:r>
          </w:p>
        </w:tc>
        <w:tc>
          <w:tcPr>
            <w:tcW w:w="2119" w:type="dxa"/>
            <w:vMerge/>
          </w:tcPr>
          <w:p w14:paraId="5B71942D" w14:textId="7C014302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2B365B61" w14:textId="77777777" w:rsidTr="00506334">
        <w:trPr>
          <w:trHeight w:val="255"/>
        </w:trPr>
        <w:tc>
          <w:tcPr>
            <w:tcW w:w="570" w:type="dxa"/>
            <w:noWrap/>
          </w:tcPr>
          <w:p w14:paraId="3C15E7C6" w14:textId="56707B98" w:rsidR="00987B20" w:rsidRPr="007A1618" w:rsidRDefault="00987B20" w:rsidP="00804D56">
            <w:pPr>
              <w:jc w:val="center"/>
            </w:pPr>
            <w:r w:rsidRPr="007A1618">
              <w:rPr>
                <w:lang w:val="lt-LT"/>
              </w:rPr>
              <w:t>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7B2F" w14:textId="10D141AD" w:rsidR="00987B20" w:rsidRPr="007A1618" w:rsidRDefault="00987B20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Vr-31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79542" w14:textId="4446215D" w:rsidR="00987B20" w:rsidRPr="007A1618" w:rsidRDefault="00987B20" w:rsidP="00804D56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Patiltis–Daktariškė</w:t>
            </w:r>
          </w:p>
        </w:tc>
        <w:tc>
          <w:tcPr>
            <w:tcW w:w="992" w:type="dxa"/>
            <w:noWrap/>
          </w:tcPr>
          <w:p w14:paraId="4416075A" w14:textId="4D3F85D8" w:rsidR="00987B20" w:rsidRPr="007A1618" w:rsidRDefault="00987B20" w:rsidP="00804D56">
            <w:pPr>
              <w:jc w:val="center"/>
            </w:pPr>
            <w:r>
              <w:t>1,018</w:t>
            </w:r>
          </w:p>
        </w:tc>
        <w:tc>
          <w:tcPr>
            <w:tcW w:w="2059" w:type="dxa"/>
            <w:noWrap/>
          </w:tcPr>
          <w:p w14:paraId="1C24E3A3" w14:textId="7FC53FDF" w:rsidR="00987B20" w:rsidRPr="007A1618" w:rsidRDefault="00987B20" w:rsidP="00804D56">
            <w:pPr>
              <w:jc w:val="center"/>
            </w:pPr>
            <w:r>
              <w:t>4400-6552-4769</w:t>
            </w:r>
          </w:p>
        </w:tc>
        <w:tc>
          <w:tcPr>
            <w:tcW w:w="2119" w:type="dxa"/>
            <w:vMerge/>
          </w:tcPr>
          <w:p w14:paraId="4E3D92D2" w14:textId="57749757" w:rsidR="00987B20" w:rsidRPr="007A1618" w:rsidRDefault="00987B20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50561708" w14:textId="77777777" w:rsidTr="00506334">
        <w:trPr>
          <w:trHeight w:val="255"/>
        </w:trPr>
        <w:tc>
          <w:tcPr>
            <w:tcW w:w="570" w:type="dxa"/>
            <w:noWrap/>
          </w:tcPr>
          <w:p w14:paraId="6ABED11B" w14:textId="344268DC" w:rsidR="00987B20" w:rsidRPr="007A1618" w:rsidRDefault="00987B20" w:rsidP="003A37EF">
            <w:pPr>
              <w:jc w:val="center"/>
            </w:pPr>
            <w:r w:rsidRPr="007A1618">
              <w:rPr>
                <w:lang w:val="lt-LT"/>
              </w:rPr>
              <w:t>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8ECCC" w14:textId="151460AF" w:rsidR="00987B20" w:rsidRPr="007A1618" w:rsidRDefault="00987B20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Vr-32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2ED8" w14:textId="4DCBF4DC" w:rsidR="00987B20" w:rsidRPr="007A1618" w:rsidRDefault="00987B20" w:rsidP="003A37EF">
            <w:pPr>
              <w:rPr>
                <w:color w:val="000000"/>
                <w:lang w:val="pt-BR" w:eastAsia="lt-LT"/>
              </w:rPr>
            </w:pPr>
            <w:r w:rsidRPr="0033679B">
              <w:rPr>
                <w:color w:val="000000"/>
                <w:lang w:val="pt-BR" w:eastAsia="lt-LT"/>
              </w:rPr>
              <w:t>Atšaka iš Patilčio k.–Daktariškės k. kelias</w:t>
            </w:r>
          </w:p>
        </w:tc>
        <w:tc>
          <w:tcPr>
            <w:tcW w:w="992" w:type="dxa"/>
            <w:noWrap/>
          </w:tcPr>
          <w:p w14:paraId="667EDB0D" w14:textId="154C0C3C" w:rsidR="00987B20" w:rsidRPr="007A1618" w:rsidRDefault="00987B20" w:rsidP="003A37EF">
            <w:pPr>
              <w:jc w:val="center"/>
            </w:pPr>
            <w:r>
              <w:t>0,962</w:t>
            </w:r>
          </w:p>
        </w:tc>
        <w:tc>
          <w:tcPr>
            <w:tcW w:w="2059" w:type="dxa"/>
            <w:noWrap/>
          </w:tcPr>
          <w:p w14:paraId="2BA65F9C" w14:textId="217E0ABA" w:rsidR="00987B20" w:rsidRPr="007A1618" w:rsidRDefault="00987B20" w:rsidP="003A37EF">
            <w:pPr>
              <w:jc w:val="center"/>
            </w:pPr>
            <w:r>
              <w:t>4400-6552-0576</w:t>
            </w:r>
          </w:p>
        </w:tc>
        <w:tc>
          <w:tcPr>
            <w:tcW w:w="2119" w:type="dxa"/>
            <w:vMerge/>
          </w:tcPr>
          <w:p w14:paraId="28AEAE01" w14:textId="19F771A5" w:rsidR="00987B20" w:rsidRPr="007A1618" w:rsidRDefault="00987B20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3AFDF2D0" w14:textId="77777777" w:rsidTr="00506334">
        <w:trPr>
          <w:trHeight w:val="255"/>
        </w:trPr>
        <w:tc>
          <w:tcPr>
            <w:tcW w:w="570" w:type="dxa"/>
            <w:noWrap/>
          </w:tcPr>
          <w:p w14:paraId="688BB629" w14:textId="72BD9650" w:rsidR="00987B20" w:rsidRPr="007A1618" w:rsidRDefault="00987B20" w:rsidP="003A37EF">
            <w:pPr>
              <w:jc w:val="center"/>
            </w:pPr>
            <w:r w:rsidRPr="007A1618">
              <w:t>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82DBE" w14:textId="587837C4" w:rsidR="00987B20" w:rsidRPr="007A1618" w:rsidRDefault="00987B20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Vr-33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AC9D" w14:textId="5DD117E8" w:rsidR="00987B20" w:rsidRPr="007A1618" w:rsidRDefault="00987B20" w:rsidP="003A37EF">
            <w:pPr>
              <w:rPr>
                <w:color w:val="000000"/>
                <w:lang w:val="pt-BR" w:eastAsia="lt-LT"/>
              </w:rPr>
            </w:pPr>
            <w:r w:rsidRPr="003A37EF">
              <w:rPr>
                <w:color w:val="000000"/>
                <w:lang w:val="pt-BR" w:eastAsia="lt-LT"/>
              </w:rPr>
              <w:t>mšk. Degėsių pelkė–Daktariškė</w:t>
            </w:r>
          </w:p>
        </w:tc>
        <w:tc>
          <w:tcPr>
            <w:tcW w:w="992" w:type="dxa"/>
            <w:noWrap/>
          </w:tcPr>
          <w:p w14:paraId="536DCDAA" w14:textId="1F8A80FD" w:rsidR="00987B20" w:rsidRPr="007A1618" w:rsidRDefault="00987B20" w:rsidP="003A37EF">
            <w:pPr>
              <w:jc w:val="center"/>
            </w:pPr>
            <w:r>
              <w:t>0,693</w:t>
            </w:r>
          </w:p>
        </w:tc>
        <w:tc>
          <w:tcPr>
            <w:tcW w:w="2059" w:type="dxa"/>
            <w:noWrap/>
          </w:tcPr>
          <w:p w14:paraId="3677C94D" w14:textId="315203F5" w:rsidR="00987B20" w:rsidRPr="007A1618" w:rsidRDefault="00987B20" w:rsidP="003A37EF">
            <w:pPr>
              <w:jc w:val="center"/>
            </w:pPr>
            <w:r>
              <w:t>4400-6552-4158</w:t>
            </w:r>
          </w:p>
        </w:tc>
        <w:tc>
          <w:tcPr>
            <w:tcW w:w="2119" w:type="dxa"/>
            <w:vMerge/>
          </w:tcPr>
          <w:p w14:paraId="2C7260F2" w14:textId="67D95A87" w:rsidR="00987B20" w:rsidRPr="007A1618" w:rsidRDefault="00987B20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468C4516" w14:textId="77777777" w:rsidTr="00506334">
        <w:trPr>
          <w:trHeight w:val="255"/>
        </w:trPr>
        <w:tc>
          <w:tcPr>
            <w:tcW w:w="570" w:type="dxa"/>
            <w:noWrap/>
          </w:tcPr>
          <w:p w14:paraId="595CB7A6" w14:textId="6E3C6575" w:rsidR="00987B20" w:rsidRPr="007A1618" w:rsidRDefault="00987B20" w:rsidP="003A37EF">
            <w:pPr>
              <w:jc w:val="center"/>
            </w:pPr>
            <w:r w:rsidRPr="007A1618">
              <w:t>9.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E46E7" w14:textId="19CC4C06" w:rsidR="00987B20" w:rsidRPr="007A1618" w:rsidRDefault="00987B20" w:rsidP="003A37EF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Vr-89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DF77" w14:textId="4D8D397A" w:rsidR="00987B20" w:rsidRPr="007A1618" w:rsidRDefault="00987B20" w:rsidP="003A37EF">
            <w:pPr>
              <w:rPr>
                <w:color w:val="000000"/>
                <w:lang w:val="pt-BR" w:eastAsia="lt-LT"/>
              </w:rPr>
            </w:pPr>
            <w:proofErr w:type="spellStart"/>
            <w:r w:rsidRPr="007A1618">
              <w:rPr>
                <w:color w:val="000000"/>
                <w:lang w:eastAsia="lt-LT"/>
              </w:rPr>
              <w:t>Nevardėnai</w:t>
            </w:r>
            <w:proofErr w:type="spellEnd"/>
            <w:r w:rsidRPr="007A1618">
              <w:rPr>
                <w:color w:val="000000"/>
                <w:lang w:eastAsia="lt-LT"/>
              </w:rPr>
              <w:t xml:space="preserve"> pro </w:t>
            </w:r>
            <w:proofErr w:type="spellStart"/>
            <w:r w:rsidRPr="007A1618">
              <w:rPr>
                <w:color w:val="000000"/>
                <w:lang w:eastAsia="lt-LT"/>
              </w:rPr>
              <w:t>tvenkinius</w:t>
            </w:r>
            <w:proofErr w:type="spellEnd"/>
          </w:p>
        </w:tc>
        <w:tc>
          <w:tcPr>
            <w:tcW w:w="992" w:type="dxa"/>
            <w:noWrap/>
          </w:tcPr>
          <w:p w14:paraId="3573A003" w14:textId="3DE2D91C" w:rsidR="00987B20" w:rsidRPr="007A1618" w:rsidRDefault="00987B20" w:rsidP="003A37EF">
            <w:pPr>
              <w:jc w:val="center"/>
            </w:pPr>
            <w:r w:rsidRPr="007A1618">
              <w:t>2,271</w:t>
            </w:r>
          </w:p>
        </w:tc>
        <w:tc>
          <w:tcPr>
            <w:tcW w:w="2059" w:type="dxa"/>
            <w:noWrap/>
          </w:tcPr>
          <w:p w14:paraId="2FCE6D61" w14:textId="42AFCE34" w:rsidR="00987B20" w:rsidRPr="007A1618" w:rsidRDefault="00987B20" w:rsidP="003A37EF">
            <w:pPr>
              <w:jc w:val="center"/>
            </w:pPr>
            <w:r w:rsidRPr="007A1618">
              <w:t>4400-6553-5795</w:t>
            </w:r>
          </w:p>
        </w:tc>
        <w:tc>
          <w:tcPr>
            <w:tcW w:w="2119" w:type="dxa"/>
            <w:vMerge/>
          </w:tcPr>
          <w:p w14:paraId="1D46F75C" w14:textId="7882645F" w:rsidR="00987B20" w:rsidRPr="007A1618" w:rsidRDefault="00987B20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342F659F" w14:textId="77777777" w:rsidTr="00506334">
        <w:trPr>
          <w:trHeight w:val="255"/>
        </w:trPr>
        <w:tc>
          <w:tcPr>
            <w:tcW w:w="570" w:type="dxa"/>
            <w:noWrap/>
          </w:tcPr>
          <w:p w14:paraId="742C460F" w14:textId="1E0D3703" w:rsidR="00987B20" w:rsidRPr="007A1618" w:rsidRDefault="00987B20" w:rsidP="003A37EF">
            <w:pPr>
              <w:jc w:val="center"/>
            </w:pPr>
            <w:r w:rsidRPr="007A1618">
              <w:rPr>
                <w:lang w:val="lt-LT"/>
              </w:rPr>
              <w:t>10.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8A5A2" w14:textId="201076B0" w:rsidR="00987B20" w:rsidRPr="007A1618" w:rsidRDefault="00987B20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Vr-125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1F2D" w14:textId="17AB21C7" w:rsidR="00987B20" w:rsidRPr="007A1618" w:rsidRDefault="00987B20" w:rsidP="003A37EF">
            <w:pPr>
              <w:rPr>
                <w:color w:val="000000"/>
                <w:lang w:val="pt-BR" w:eastAsia="lt-LT"/>
              </w:rPr>
            </w:pPr>
            <w:r w:rsidRPr="00842A65">
              <w:rPr>
                <w:color w:val="000000"/>
                <w:lang w:val="pt-BR" w:eastAsia="lt-LT"/>
              </w:rPr>
              <w:t>Degėsių pelkė–Karkliškiai</w:t>
            </w:r>
          </w:p>
        </w:tc>
        <w:tc>
          <w:tcPr>
            <w:tcW w:w="992" w:type="dxa"/>
            <w:noWrap/>
          </w:tcPr>
          <w:p w14:paraId="0D83EDB3" w14:textId="11BC34DE" w:rsidR="00987B20" w:rsidRPr="007A1618" w:rsidRDefault="00987B20" w:rsidP="003A37EF">
            <w:pPr>
              <w:jc w:val="center"/>
            </w:pPr>
            <w:r>
              <w:t>1,621</w:t>
            </w:r>
          </w:p>
        </w:tc>
        <w:tc>
          <w:tcPr>
            <w:tcW w:w="2059" w:type="dxa"/>
            <w:noWrap/>
          </w:tcPr>
          <w:p w14:paraId="1942922B" w14:textId="6DDFD7E2" w:rsidR="00987B20" w:rsidRPr="007A1618" w:rsidRDefault="00987B20" w:rsidP="003A37EF">
            <w:pPr>
              <w:jc w:val="center"/>
            </w:pPr>
            <w:r>
              <w:t>4400-6553-5808</w:t>
            </w:r>
          </w:p>
        </w:tc>
        <w:tc>
          <w:tcPr>
            <w:tcW w:w="2119" w:type="dxa"/>
            <w:vMerge/>
          </w:tcPr>
          <w:p w14:paraId="29EE408F" w14:textId="04867432" w:rsidR="00987B20" w:rsidRPr="007A1618" w:rsidRDefault="00987B20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7B20" w:rsidRPr="007A1618" w14:paraId="3A49CB6B" w14:textId="77777777" w:rsidTr="00506334">
        <w:trPr>
          <w:trHeight w:val="255"/>
        </w:trPr>
        <w:tc>
          <w:tcPr>
            <w:tcW w:w="570" w:type="dxa"/>
            <w:noWrap/>
          </w:tcPr>
          <w:p w14:paraId="2DBD7966" w14:textId="7C042B27" w:rsidR="00987B20" w:rsidRPr="007A1618" w:rsidRDefault="00987B20" w:rsidP="003A37EF">
            <w:pPr>
              <w:jc w:val="center"/>
            </w:pPr>
            <w:r w:rsidRPr="007A1618">
              <w:rPr>
                <w:lang w:val="lt-LT"/>
              </w:rPr>
              <w:t>11.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1AAA" w14:textId="3CBA55E1" w:rsidR="00987B20" w:rsidRPr="007A1618" w:rsidRDefault="00987B20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Vr-200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D914" w14:textId="6E39CD69" w:rsidR="00987B20" w:rsidRPr="007A1618" w:rsidRDefault="00987B20" w:rsidP="003A37EF">
            <w:pPr>
              <w:rPr>
                <w:color w:val="000000"/>
                <w:lang w:val="pt-BR" w:eastAsia="lt-LT"/>
              </w:rPr>
            </w:pPr>
            <w:r w:rsidRPr="00842A65">
              <w:rPr>
                <w:color w:val="000000"/>
                <w:lang w:val="pt-BR" w:eastAsia="lt-LT"/>
              </w:rPr>
              <w:t>Kelio atšaka nuo krašto kelio Nr. 160</w:t>
            </w:r>
          </w:p>
        </w:tc>
        <w:tc>
          <w:tcPr>
            <w:tcW w:w="992" w:type="dxa"/>
            <w:noWrap/>
          </w:tcPr>
          <w:p w14:paraId="7CF2AEA0" w14:textId="10FC6E8A" w:rsidR="00987B20" w:rsidRPr="007A1618" w:rsidRDefault="00987B20" w:rsidP="003A37EF">
            <w:pPr>
              <w:jc w:val="center"/>
            </w:pPr>
            <w:r>
              <w:t>1,683</w:t>
            </w:r>
          </w:p>
        </w:tc>
        <w:tc>
          <w:tcPr>
            <w:tcW w:w="2059" w:type="dxa"/>
            <w:noWrap/>
          </w:tcPr>
          <w:p w14:paraId="05223294" w14:textId="313B4D14" w:rsidR="00987B20" w:rsidRPr="007A1618" w:rsidRDefault="00987B20" w:rsidP="003A37EF">
            <w:pPr>
              <w:jc w:val="center"/>
            </w:pPr>
            <w:r>
              <w:t>4400-6552-4947</w:t>
            </w:r>
          </w:p>
        </w:tc>
        <w:tc>
          <w:tcPr>
            <w:tcW w:w="2119" w:type="dxa"/>
            <w:vMerge/>
          </w:tcPr>
          <w:p w14:paraId="0BFB1463" w14:textId="19496028" w:rsidR="00987B20" w:rsidRPr="007A1618" w:rsidRDefault="00987B20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098FD8AA" w14:textId="77777777" w:rsidTr="00506334">
        <w:trPr>
          <w:trHeight w:val="255"/>
        </w:trPr>
        <w:tc>
          <w:tcPr>
            <w:tcW w:w="570" w:type="dxa"/>
            <w:noWrap/>
          </w:tcPr>
          <w:p w14:paraId="246BA406" w14:textId="46F878CB" w:rsidR="00987B20" w:rsidRPr="007A1618" w:rsidRDefault="00987B20" w:rsidP="003A37EF">
            <w:pPr>
              <w:jc w:val="center"/>
            </w:pPr>
            <w:bookmarkStart w:id="8" w:name="_Hlk146722033"/>
            <w:r w:rsidRPr="007A1618">
              <w:t>12.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04662" w14:textId="69175E72" w:rsidR="00987B20" w:rsidRPr="007A1618" w:rsidRDefault="00987B20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Ve-1 (1)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ED06" w14:textId="7A2CED26" w:rsidR="00987B20" w:rsidRPr="007A1618" w:rsidRDefault="00987B20" w:rsidP="003A37EF">
            <w:pPr>
              <w:rPr>
                <w:color w:val="000000"/>
                <w:lang w:val="pt-BR" w:eastAsia="lt-LT"/>
              </w:rPr>
            </w:pPr>
            <w:r w:rsidRPr="00506334">
              <w:rPr>
                <w:color w:val="000000"/>
                <w:lang w:val="pt-BR" w:eastAsia="lt-LT"/>
              </w:rPr>
              <w:t>Viešvėnai I–Sakalai I</w:t>
            </w:r>
          </w:p>
        </w:tc>
        <w:tc>
          <w:tcPr>
            <w:tcW w:w="992" w:type="dxa"/>
            <w:noWrap/>
          </w:tcPr>
          <w:p w14:paraId="2B49EDB3" w14:textId="6BD5A379" w:rsidR="00987B20" w:rsidRPr="007A1618" w:rsidRDefault="00987B20" w:rsidP="003A37EF">
            <w:pPr>
              <w:jc w:val="center"/>
            </w:pPr>
            <w:r>
              <w:t>0,193</w:t>
            </w:r>
          </w:p>
        </w:tc>
        <w:tc>
          <w:tcPr>
            <w:tcW w:w="2059" w:type="dxa"/>
            <w:noWrap/>
          </w:tcPr>
          <w:p w14:paraId="4E30C2CB" w14:textId="769D9E09" w:rsidR="00987B20" w:rsidRPr="007A1618" w:rsidRDefault="00987B20" w:rsidP="003A37EF">
            <w:pPr>
              <w:jc w:val="center"/>
            </w:pPr>
            <w:r>
              <w:t>4400-6553-2492</w:t>
            </w:r>
          </w:p>
        </w:tc>
        <w:tc>
          <w:tcPr>
            <w:tcW w:w="2119" w:type="dxa"/>
            <w:vMerge w:val="restart"/>
          </w:tcPr>
          <w:p w14:paraId="3FADCC9F" w14:textId="59819BCA" w:rsidR="00987B20" w:rsidRPr="007A1618" w:rsidRDefault="00987B20" w:rsidP="0023772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 w:rsidRPr="007A1618">
              <w:rPr>
                <w:lang w:val="lt-LT"/>
              </w:rPr>
              <w:t>Viešvėnų seniūnija</w:t>
            </w:r>
          </w:p>
        </w:tc>
      </w:tr>
      <w:tr w:rsidR="00987B20" w:rsidRPr="007A1618" w14:paraId="41C42733" w14:textId="77777777" w:rsidTr="00506334">
        <w:trPr>
          <w:trHeight w:val="255"/>
        </w:trPr>
        <w:tc>
          <w:tcPr>
            <w:tcW w:w="570" w:type="dxa"/>
            <w:noWrap/>
          </w:tcPr>
          <w:p w14:paraId="5D606218" w14:textId="453EE6E0" w:rsidR="00987B20" w:rsidRPr="007A1618" w:rsidRDefault="00987B20" w:rsidP="003A37EF">
            <w:pPr>
              <w:jc w:val="center"/>
            </w:pPr>
            <w:r w:rsidRPr="007A1618">
              <w:rPr>
                <w:lang w:val="lt-LT"/>
              </w:rPr>
              <w:t>13.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25A8" w14:textId="4D03E6B7" w:rsidR="00987B20" w:rsidRPr="007A1618" w:rsidRDefault="00987B20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Ve-1 (2)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904B" w14:textId="18B6BF08" w:rsidR="00987B20" w:rsidRPr="007A1618" w:rsidRDefault="00987B20" w:rsidP="003A37EF">
            <w:pPr>
              <w:rPr>
                <w:color w:val="000000"/>
                <w:lang w:val="pt-BR" w:eastAsia="lt-LT"/>
              </w:rPr>
            </w:pPr>
            <w:r w:rsidRPr="00506334">
              <w:rPr>
                <w:color w:val="000000"/>
                <w:lang w:val="pt-BR" w:eastAsia="lt-LT"/>
              </w:rPr>
              <w:t>Viešvėnai I–Sakalai I</w:t>
            </w:r>
          </w:p>
        </w:tc>
        <w:tc>
          <w:tcPr>
            <w:tcW w:w="992" w:type="dxa"/>
            <w:noWrap/>
          </w:tcPr>
          <w:p w14:paraId="31998D86" w14:textId="2DC0188A" w:rsidR="00987B20" w:rsidRPr="007A1618" w:rsidRDefault="00987B20" w:rsidP="003A37EF">
            <w:pPr>
              <w:jc w:val="center"/>
            </w:pPr>
            <w:r>
              <w:t>1,563</w:t>
            </w:r>
          </w:p>
        </w:tc>
        <w:tc>
          <w:tcPr>
            <w:tcW w:w="2059" w:type="dxa"/>
            <w:noWrap/>
          </w:tcPr>
          <w:p w14:paraId="6AD72651" w14:textId="47C963CF" w:rsidR="00987B20" w:rsidRPr="007A1618" w:rsidRDefault="00987B20" w:rsidP="00506334">
            <w:pPr>
              <w:jc w:val="center"/>
            </w:pPr>
            <w:r>
              <w:t>4400-6552-0547</w:t>
            </w:r>
          </w:p>
        </w:tc>
        <w:tc>
          <w:tcPr>
            <w:tcW w:w="2119" w:type="dxa"/>
            <w:vMerge/>
          </w:tcPr>
          <w:p w14:paraId="5AE5ED0E" w14:textId="0B51BB0D" w:rsidR="00987B20" w:rsidRPr="007A1618" w:rsidRDefault="00987B20" w:rsidP="0023772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2D3FF61F" w14:textId="77777777" w:rsidTr="00506334">
        <w:trPr>
          <w:trHeight w:val="255"/>
        </w:trPr>
        <w:tc>
          <w:tcPr>
            <w:tcW w:w="570" w:type="dxa"/>
            <w:noWrap/>
          </w:tcPr>
          <w:p w14:paraId="3D1FE40A" w14:textId="192C0521" w:rsidR="00987B20" w:rsidRPr="007A1618" w:rsidRDefault="00987B20" w:rsidP="003A37EF">
            <w:pPr>
              <w:jc w:val="center"/>
            </w:pPr>
            <w:r w:rsidRPr="007A1618">
              <w:t>14.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2096" w14:textId="41C5808F" w:rsidR="00987B20" w:rsidRPr="007A1618" w:rsidRDefault="00987B20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E2E0" w14:textId="3ED77EF7" w:rsidR="00987B20" w:rsidRPr="007A1618" w:rsidRDefault="00987B20" w:rsidP="003A37EF">
            <w:pPr>
              <w:rPr>
                <w:color w:val="000000"/>
                <w:lang w:val="pt-BR" w:eastAsia="lt-LT"/>
              </w:rPr>
            </w:pPr>
            <w:r w:rsidRPr="00506334">
              <w:rPr>
                <w:color w:val="000000"/>
                <w:lang w:val="pt-BR" w:eastAsia="lt-LT"/>
              </w:rPr>
              <w:t>Vabaliai iki kelias Nr.160</w:t>
            </w:r>
          </w:p>
        </w:tc>
        <w:tc>
          <w:tcPr>
            <w:tcW w:w="992" w:type="dxa"/>
            <w:noWrap/>
          </w:tcPr>
          <w:p w14:paraId="3ADE70AF" w14:textId="61BDDFBD" w:rsidR="00987B20" w:rsidRPr="007A1618" w:rsidRDefault="00987B20" w:rsidP="003A37EF">
            <w:pPr>
              <w:jc w:val="center"/>
            </w:pPr>
            <w:r>
              <w:t>0,409</w:t>
            </w:r>
          </w:p>
        </w:tc>
        <w:tc>
          <w:tcPr>
            <w:tcW w:w="2059" w:type="dxa"/>
            <w:noWrap/>
          </w:tcPr>
          <w:p w14:paraId="0295C417" w14:textId="7F927ADC" w:rsidR="00987B20" w:rsidRPr="007A1618" w:rsidRDefault="00987B20" w:rsidP="003A37EF">
            <w:pPr>
              <w:jc w:val="center"/>
            </w:pPr>
            <w:r>
              <w:t>4400-6562-9840</w:t>
            </w:r>
          </w:p>
        </w:tc>
        <w:tc>
          <w:tcPr>
            <w:tcW w:w="2119" w:type="dxa"/>
            <w:vMerge/>
          </w:tcPr>
          <w:p w14:paraId="46906A04" w14:textId="105EA92C" w:rsidR="00987B20" w:rsidRPr="007A1618" w:rsidRDefault="00987B20" w:rsidP="0023772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7B20" w:rsidRPr="007A1618" w14:paraId="3B048C15" w14:textId="77777777" w:rsidTr="002F1FCE">
        <w:trPr>
          <w:trHeight w:val="255"/>
        </w:trPr>
        <w:tc>
          <w:tcPr>
            <w:tcW w:w="570" w:type="dxa"/>
            <w:noWrap/>
          </w:tcPr>
          <w:p w14:paraId="3ACEE83F" w14:textId="48CD9017" w:rsidR="00987B20" w:rsidRPr="007A1618" w:rsidRDefault="00987B20" w:rsidP="00237721">
            <w:pPr>
              <w:jc w:val="center"/>
            </w:pPr>
            <w:r w:rsidRPr="007A1618">
              <w:t>15.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0907B" w14:textId="5DF3BD25" w:rsidR="00987B20" w:rsidRPr="007A1618" w:rsidRDefault="00987B20" w:rsidP="00237721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Ve-11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7F1F" w14:textId="6AAC2368" w:rsidR="00987B20" w:rsidRPr="007A1618" w:rsidRDefault="00987B20" w:rsidP="00237721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Atšaka iki Degenių k. sodybos</w:t>
            </w:r>
          </w:p>
        </w:tc>
        <w:tc>
          <w:tcPr>
            <w:tcW w:w="992" w:type="dxa"/>
            <w:noWrap/>
          </w:tcPr>
          <w:p w14:paraId="0950AA32" w14:textId="68D74D5B" w:rsidR="00987B20" w:rsidRPr="007A1618" w:rsidRDefault="00987B20" w:rsidP="00237721">
            <w:pPr>
              <w:jc w:val="center"/>
            </w:pPr>
            <w:r w:rsidRPr="007A1618">
              <w:t>0,245</w:t>
            </w:r>
          </w:p>
        </w:tc>
        <w:tc>
          <w:tcPr>
            <w:tcW w:w="2059" w:type="dxa"/>
            <w:noWrap/>
          </w:tcPr>
          <w:p w14:paraId="769E0326" w14:textId="26BF9093" w:rsidR="00987B20" w:rsidRPr="007A1618" w:rsidRDefault="00987B20" w:rsidP="00237721">
            <w:pPr>
              <w:jc w:val="center"/>
            </w:pPr>
            <w:r w:rsidRPr="007A1618">
              <w:t>4400-6553-2470</w:t>
            </w:r>
          </w:p>
        </w:tc>
        <w:tc>
          <w:tcPr>
            <w:tcW w:w="2119" w:type="dxa"/>
            <w:vMerge/>
          </w:tcPr>
          <w:p w14:paraId="26EBB17B" w14:textId="3E31E18F" w:rsidR="00987B20" w:rsidRPr="007A1618" w:rsidRDefault="00987B20" w:rsidP="0023772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987B20" w:rsidRPr="007A1618" w14:paraId="35806492" w14:textId="77777777" w:rsidTr="00506334">
        <w:trPr>
          <w:trHeight w:val="255"/>
        </w:trPr>
        <w:tc>
          <w:tcPr>
            <w:tcW w:w="570" w:type="dxa"/>
            <w:noWrap/>
          </w:tcPr>
          <w:p w14:paraId="2EE4ACF5" w14:textId="7360B733" w:rsidR="00987B20" w:rsidRPr="007A1618" w:rsidRDefault="00987B20" w:rsidP="00237721">
            <w:pPr>
              <w:jc w:val="center"/>
              <w:rPr>
                <w:lang w:val="lt-LT"/>
              </w:rPr>
            </w:pPr>
            <w:r w:rsidRPr="007A1618">
              <w:rPr>
                <w:lang w:val="lt-LT"/>
              </w:rPr>
              <w:t>16.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0DF8" w14:textId="159D75E8" w:rsidR="00987B20" w:rsidRPr="007A1618" w:rsidRDefault="00987B20" w:rsidP="00237721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AA33" w14:textId="54C0F6A8" w:rsidR="00987B20" w:rsidRPr="007A1618" w:rsidRDefault="00987B20" w:rsidP="00237721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Stulpinų k. kelias</w:t>
            </w:r>
          </w:p>
        </w:tc>
        <w:tc>
          <w:tcPr>
            <w:tcW w:w="992" w:type="dxa"/>
            <w:noWrap/>
          </w:tcPr>
          <w:p w14:paraId="5BCE4ED3" w14:textId="09C37FC6" w:rsidR="00987B20" w:rsidRPr="007A1618" w:rsidRDefault="00987B20" w:rsidP="00237721">
            <w:pPr>
              <w:jc w:val="center"/>
            </w:pPr>
            <w:r w:rsidRPr="007A1618">
              <w:t>0,831</w:t>
            </w:r>
          </w:p>
        </w:tc>
        <w:tc>
          <w:tcPr>
            <w:tcW w:w="2059" w:type="dxa"/>
            <w:noWrap/>
          </w:tcPr>
          <w:p w14:paraId="14B2EEDD" w14:textId="2C098242" w:rsidR="00987B20" w:rsidRPr="007A1618" w:rsidRDefault="00987B20" w:rsidP="00237721">
            <w:pPr>
              <w:jc w:val="center"/>
            </w:pPr>
            <w:r w:rsidRPr="007A1618">
              <w:t>4400-6552-4147</w:t>
            </w:r>
          </w:p>
        </w:tc>
        <w:tc>
          <w:tcPr>
            <w:tcW w:w="2119" w:type="dxa"/>
            <w:vMerge/>
          </w:tcPr>
          <w:p w14:paraId="2F825194" w14:textId="3B68904E" w:rsidR="00987B20" w:rsidRPr="007A1618" w:rsidRDefault="00987B20" w:rsidP="0023772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0891ACDB" w14:textId="77777777" w:rsidTr="00506334">
        <w:trPr>
          <w:trHeight w:val="255"/>
        </w:trPr>
        <w:tc>
          <w:tcPr>
            <w:tcW w:w="570" w:type="dxa"/>
            <w:noWrap/>
          </w:tcPr>
          <w:p w14:paraId="27FC5016" w14:textId="66D67390" w:rsidR="00987B20" w:rsidRPr="007A1618" w:rsidRDefault="00987B20" w:rsidP="00237721">
            <w:pPr>
              <w:jc w:val="center"/>
              <w:rPr>
                <w:lang w:val="lt-LT"/>
              </w:rPr>
            </w:pPr>
            <w:r w:rsidRPr="007A1618">
              <w:rPr>
                <w:lang w:val="lt-LT"/>
              </w:rPr>
              <w:t>17.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91145" w14:textId="178E70CF" w:rsidR="00987B20" w:rsidRPr="007A1618" w:rsidRDefault="00987B20" w:rsidP="00237721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Ve-18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3D2A" w14:textId="24B98C7D" w:rsidR="00987B20" w:rsidRPr="007A1618" w:rsidRDefault="00987B20" w:rsidP="00237721">
            <w:pPr>
              <w:rPr>
                <w:color w:val="000000"/>
                <w:lang w:val="pt-BR" w:eastAsia="lt-LT"/>
              </w:rPr>
            </w:pPr>
            <w:r w:rsidRPr="00CA7A8E">
              <w:rPr>
                <w:color w:val="000000"/>
                <w:lang w:val="pt-BR" w:eastAsia="lt-LT"/>
              </w:rPr>
              <w:t>Muitaičiai–iki Judrėnų g</w:t>
            </w:r>
          </w:p>
        </w:tc>
        <w:tc>
          <w:tcPr>
            <w:tcW w:w="992" w:type="dxa"/>
            <w:noWrap/>
          </w:tcPr>
          <w:p w14:paraId="048F3779" w14:textId="01751C86" w:rsidR="00987B20" w:rsidRPr="007A1618" w:rsidRDefault="00987B20" w:rsidP="00237721">
            <w:pPr>
              <w:jc w:val="center"/>
            </w:pPr>
            <w:r>
              <w:t>0,711</w:t>
            </w:r>
          </w:p>
        </w:tc>
        <w:tc>
          <w:tcPr>
            <w:tcW w:w="2059" w:type="dxa"/>
            <w:noWrap/>
          </w:tcPr>
          <w:p w14:paraId="054FCDD0" w14:textId="59D3C2BE" w:rsidR="00987B20" w:rsidRPr="007A1618" w:rsidRDefault="00987B20" w:rsidP="00237721">
            <w:pPr>
              <w:jc w:val="center"/>
            </w:pPr>
            <w:r>
              <w:t>4400-6564-6834</w:t>
            </w:r>
          </w:p>
        </w:tc>
        <w:tc>
          <w:tcPr>
            <w:tcW w:w="2119" w:type="dxa"/>
            <w:vMerge/>
          </w:tcPr>
          <w:p w14:paraId="61976885" w14:textId="77777777" w:rsidR="00987B20" w:rsidRPr="007A1618" w:rsidRDefault="00987B20" w:rsidP="0023772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56CB0127" w14:textId="77777777" w:rsidTr="00506334">
        <w:trPr>
          <w:trHeight w:val="255"/>
        </w:trPr>
        <w:tc>
          <w:tcPr>
            <w:tcW w:w="570" w:type="dxa"/>
            <w:noWrap/>
          </w:tcPr>
          <w:p w14:paraId="2953BBD1" w14:textId="38EC9C3E" w:rsidR="00987B20" w:rsidRPr="007A1618" w:rsidRDefault="00987B20" w:rsidP="00CA7A8E">
            <w:pPr>
              <w:jc w:val="center"/>
              <w:rPr>
                <w:lang w:val="lt-LT"/>
              </w:rPr>
            </w:pPr>
            <w:r w:rsidRPr="007A1618">
              <w:rPr>
                <w:lang w:val="lt-LT"/>
              </w:rPr>
              <w:t>18.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91167" w14:textId="622E3064" w:rsidR="00987B20" w:rsidRPr="007A1618" w:rsidRDefault="00987B20" w:rsidP="00CA7A8E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Ve-20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530A" w14:textId="21034D83" w:rsidR="00987B20" w:rsidRPr="007A1618" w:rsidRDefault="00987B20" w:rsidP="00CA7A8E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Kelio atšaka nuo kelio Nr.160 į Vembūtus</w:t>
            </w:r>
          </w:p>
        </w:tc>
        <w:tc>
          <w:tcPr>
            <w:tcW w:w="992" w:type="dxa"/>
            <w:noWrap/>
          </w:tcPr>
          <w:p w14:paraId="4467906E" w14:textId="16C1649F" w:rsidR="00987B20" w:rsidRPr="007A1618" w:rsidRDefault="00987B20" w:rsidP="00CA7A8E">
            <w:pPr>
              <w:jc w:val="center"/>
            </w:pPr>
            <w:r w:rsidRPr="007A1618">
              <w:t>0,505</w:t>
            </w:r>
          </w:p>
        </w:tc>
        <w:tc>
          <w:tcPr>
            <w:tcW w:w="2059" w:type="dxa"/>
            <w:noWrap/>
          </w:tcPr>
          <w:p w14:paraId="541CB815" w14:textId="143DECEC" w:rsidR="00987B20" w:rsidRPr="007A1618" w:rsidRDefault="00987B20" w:rsidP="00CA7A8E">
            <w:pPr>
              <w:jc w:val="center"/>
            </w:pPr>
            <w:r w:rsidRPr="007A1618">
              <w:t>4400-6552-0525</w:t>
            </w:r>
          </w:p>
        </w:tc>
        <w:tc>
          <w:tcPr>
            <w:tcW w:w="2119" w:type="dxa"/>
            <w:vMerge/>
          </w:tcPr>
          <w:p w14:paraId="6CCEDB96" w14:textId="77777777" w:rsidR="00987B20" w:rsidRPr="007A1618" w:rsidRDefault="00987B20" w:rsidP="00CA7A8E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2DFA5A7F" w14:textId="77777777" w:rsidTr="00506334">
        <w:trPr>
          <w:trHeight w:val="255"/>
        </w:trPr>
        <w:tc>
          <w:tcPr>
            <w:tcW w:w="570" w:type="dxa"/>
            <w:noWrap/>
          </w:tcPr>
          <w:p w14:paraId="4BAB2B74" w14:textId="3C728901" w:rsidR="00987B20" w:rsidRPr="007A1618" w:rsidRDefault="00987B20" w:rsidP="00CA7A8E">
            <w:pPr>
              <w:jc w:val="center"/>
              <w:rPr>
                <w:lang w:val="lt-LT"/>
              </w:rPr>
            </w:pPr>
            <w:r w:rsidRPr="007A1618">
              <w:rPr>
                <w:lang w:val="lt-LT"/>
              </w:rPr>
              <w:t>19.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EF0CA" w14:textId="59FF9AE0" w:rsidR="00987B20" w:rsidRPr="007A1618" w:rsidRDefault="00987B20" w:rsidP="00CA7A8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81B39" w14:textId="21FD3D6E" w:rsidR="00987B20" w:rsidRPr="007A1618" w:rsidRDefault="00987B20" w:rsidP="00CA7A8E">
            <w:pPr>
              <w:rPr>
                <w:color w:val="000000"/>
                <w:lang w:val="pt-BR" w:eastAsia="lt-LT"/>
              </w:rPr>
            </w:pPr>
            <w:r w:rsidRPr="00CA7A8E">
              <w:rPr>
                <w:color w:val="000000"/>
                <w:lang w:val="pt-BR" w:eastAsia="lt-LT"/>
              </w:rPr>
              <w:t>Pakapių k. kelias</w:t>
            </w:r>
          </w:p>
        </w:tc>
        <w:tc>
          <w:tcPr>
            <w:tcW w:w="992" w:type="dxa"/>
            <w:noWrap/>
          </w:tcPr>
          <w:p w14:paraId="19192923" w14:textId="7BABEFE3" w:rsidR="00987B20" w:rsidRPr="007A1618" w:rsidRDefault="00987B20" w:rsidP="00CA7A8E">
            <w:pPr>
              <w:jc w:val="center"/>
            </w:pPr>
            <w:r>
              <w:t>0,436</w:t>
            </w:r>
          </w:p>
        </w:tc>
        <w:tc>
          <w:tcPr>
            <w:tcW w:w="2059" w:type="dxa"/>
            <w:noWrap/>
          </w:tcPr>
          <w:p w14:paraId="754BD0F8" w14:textId="225B6A5D" w:rsidR="00987B20" w:rsidRPr="007A1618" w:rsidRDefault="00987B20" w:rsidP="00CA7A8E">
            <w:pPr>
              <w:jc w:val="center"/>
            </w:pPr>
            <w:r>
              <w:t>4400-6565-3092</w:t>
            </w:r>
          </w:p>
        </w:tc>
        <w:tc>
          <w:tcPr>
            <w:tcW w:w="2119" w:type="dxa"/>
            <w:vMerge/>
          </w:tcPr>
          <w:p w14:paraId="789CAF34" w14:textId="77777777" w:rsidR="00987B20" w:rsidRPr="007A1618" w:rsidRDefault="00987B20" w:rsidP="00CA7A8E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7181A28D" w14:textId="77777777" w:rsidTr="00506334">
        <w:trPr>
          <w:trHeight w:val="255"/>
        </w:trPr>
        <w:tc>
          <w:tcPr>
            <w:tcW w:w="570" w:type="dxa"/>
            <w:noWrap/>
          </w:tcPr>
          <w:p w14:paraId="7647F33E" w14:textId="314FAFB6" w:rsidR="00987B20" w:rsidRPr="007A1618" w:rsidRDefault="00987B20" w:rsidP="00CA7A8E">
            <w:pPr>
              <w:jc w:val="center"/>
              <w:rPr>
                <w:lang w:val="lt-LT"/>
              </w:rPr>
            </w:pPr>
            <w:r w:rsidRPr="007A1618">
              <w:rPr>
                <w:lang w:val="lt-LT"/>
              </w:rPr>
              <w:t>20</w:t>
            </w:r>
            <w:r>
              <w:rPr>
                <w:lang w:val="lt-LT"/>
              </w:rPr>
              <w:t xml:space="preserve">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B7D6C" w14:textId="0F57736A" w:rsidR="00987B20" w:rsidRDefault="00987B20" w:rsidP="00CA7A8E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Ve-23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614B" w14:textId="28F356FE" w:rsidR="00987B20" w:rsidRPr="00CA7A8E" w:rsidRDefault="00987B20" w:rsidP="00CA7A8E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Skliausčių mšk. iki up. Gervainys</w:t>
            </w:r>
          </w:p>
        </w:tc>
        <w:tc>
          <w:tcPr>
            <w:tcW w:w="992" w:type="dxa"/>
            <w:noWrap/>
          </w:tcPr>
          <w:p w14:paraId="03FC318C" w14:textId="1A5D0B91" w:rsidR="00987B20" w:rsidRDefault="00987B20" w:rsidP="00CA7A8E">
            <w:pPr>
              <w:jc w:val="center"/>
            </w:pPr>
            <w:r w:rsidRPr="007A1618">
              <w:t>0,643</w:t>
            </w:r>
          </w:p>
        </w:tc>
        <w:tc>
          <w:tcPr>
            <w:tcW w:w="2059" w:type="dxa"/>
            <w:noWrap/>
          </w:tcPr>
          <w:p w14:paraId="7D057D48" w14:textId="7E91837A" w:rsidR="00987B20" w:rsidRDefault="00987B20" w:rsidP="00CA7A8E">
            <w:pPr>
              <w:jc w:val="center"/>
            </w:pPr>
            <w:r w:rsidRPr="007A1618">
              <w:t>4400-6553-2464</w:t>
            </w:r>
          </w:p>
        </w:tc>
        <w:tc>
          <w:tcPr>
            <w:tcW w:w="2119" w:type="dxa"/>
            <w:vMerge/>
          </w:tcPr>
          <w:p w14:paraId="56A4208D" w14:textId="77777777" w:rsidR="00987B20" w:rsidRPr="007A1618" w:rsidRDefault="00987B20" w:rsidP="00CA7A8E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5A98E04D" w14:textId="77777777" w:rsidTr="00506334">
        <w:trPr>
          <w:trHeight w:val="255"/>
        </w:trPr>
        <w:tc>
          <w:tcPr>
            <w:tcW w:w="570" w:type="dxa"/>
            <w:noWrap/>
          </w:tcPr>
          <w:p w14:paraId="7A86768A" w14:textId="0A03BAED" w:rsidR="00987B20" w:rsidRPr="007A1618" w:rsidRDefault="00987B20" w:rsidP="00CA7A8E">
            <w:pPr>
              <w:jc w:val="center"/>
              <w:rPr>
                <w:lang w:val="lt-LT"/>
              </w:rPr>
            </w:pPr>
            <w:r w:rsidRPr="007A1618">
              <w:rPr>
                <w:lang w:val="lt-LT"/>
              </w:rPr>
              <w:t>21</w:t>
            </w:r>
            <w:r>
              <w:rPr>
                <w:lang w:val="lt-LT"/>
              </w:rPr>
              <w:t xml:space="preserve">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E75C9" w14:textId="75A5735F" w:rsidR="00987B20" w:rsidRPr="007A1618" w:rsidRDefault="00987B20" w:rsidP="00CA7A8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57FD" w14:textId="4F44CC6F" w:rsidR="00987B20" w:rsidRPr="007A1618" w:rsidRDefault="00987B20" w:rsidP="00CA7A8E">
            <w:pPr>
              <w:rPr>
                <w:color w:val="000000"/>
                <w:lang w:val="pt-BR" w:eastAsia="lt-LT"/>
              </w:rPr>
            </w:pPr>
            <w:r w:rsidRPr="00CA7A8E">
              <w:rPr>
                <w:color w:val="000000"/>
                <w:lang w:val="pt-BR" w:eastAsia="lt-LT"/>
              </w:rPr>
              <w:t>Vembūtai (Gečių g.)</w:t>
            </w:r>
          </w:p>
        </w:tc>
        <w:tc>
          <w:tcPr>
            <w:tcW w:w="992" w:type="dxa"/>
            <w:noWrap/>
          </w:tcPr>
          <w:p w14:paraId="4B31790C" w14:textId="4AD9554B" w:rsidR="00987B20" w:rsidRPr="007A1618" w:rsidRDefault="00987B20" w:rsidP="00CA7A8E">
            <w:pPr>
              <w:jc w:val="center"/>
            </w:pPr>
            <w:r>
              <w:t>0,210</w:t>
            </w:r>
          </w:p>
        </w:tc>
        <w:tc>
          <w:tcPr>
            <w:tcW w:w="2059" w:type="dxa"/>
            <w:noWrap/>
          </w:tcPr>
          <w:p w14:paraId="43FDB02E" w14:textId="7870FD11" w:rsidR="00987B20" w:rsidRPr="007A1618" w:rsidRDefault="00987B20" w:rsidP="00CA7A8E">
            <w:pPr>
              <w:jc w:val="center"/>
            </w:pPr>
            <w:r>
              <w:t>4400-6565-2580</w:t>
            </w:r>
          </w:p>
        </w:tc>
        <w:tc>
          <w:tcPr>
            <w:tcW w:w="2119" w:type="dxa"/>
            <w:vMerge/>
          </w:tcPr>
          <w:p w14:paraId="765CA0FC" w14:textId="77777777" w:rsidR="00987B20" w:rsidRPr="007A1618" w:rsidRDefault="00987B20" w:rsidP="00CA7A8E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67B9833D" w14:textId="77777777" w:rsidTr="00506334">
        <w:trPr>
          <w:trHeight w:val="255"/>
        </w:trPr>
        <w:tc>
          <w:tcPr>
            <w:tcW w:w="570" w:type="dxa"/>
            <w:noWrap/>
          </w:tcPr>
          <w:p w14:paraId="2EBA9BCA" w14:textId="6AC53AE6" w:rsidR="00987B20" w:rsidRPr="007A1618" w:rsidRDefault="00987B20" w:rsidP="00CA7A8E">
            <w:pPr>
              <w:jc w:val="center"/>
              <w:rPr>
                <w:lang w:val="lt-LT"/>
              </w:rPr>
            </w:pPr>
            <w:r w:rsidRPr="007A1618">
              <w:rPr>
                <w:lang w:val="lt-LT"/>
              </w:rPr>
              <w:lastRenderedPageBreak/>
              <w:t>22.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75CD7" w14:textId="644F4EC8" w:rsidR="00987B20" w:rsidRPr="007A1618" w:rsidRDefault="00987B20" w:rsidP="00CA7A8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Ve-27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7061" w14:textId="02FE5090" w:rsidR="00987B20" w:rsidRPr="007A1618" w:rsidRDefault="00987B20" w:rsidP="00CA7A8E">
            <w:pPr>
              <w:rPr>
                <w:color w:val="000000"/>
                <w:lang w:val="pt-BR" w:eastAsia="lt-LT"/>
              </w:rPr>
            </w:pPr>
            <w:r w:rsidRPr="00403D44">
              <w:rPr>
                <w:color w:val="000000"/>
                <w:lang w:val="pt-BR" w:eastAsia="lt-LT"/>
              </w:rPr>
              <w:t>Šėmai–Pluotinės mšk.</w:t>
            </w:r>
          </w:p>
        </w:tc>
        <w:tc>
          <w:tcPr>
            <w:tcW w:w="992" w:type="dxa"/>
            <w:noWrap/>
          </w:tcPr>
          <w:p w14:paraId="6D3135FE" w14:textId="3CA4AF69" w:rsidR="00987B20" w:rsidRPr="007A1618" w:rsidRDefault="00987B20" w:rsidP="00CA7A8E">
            <w:pPr>
              <w:jc w:val="center"/>
            </w:pPr>
            <w:r>
              <w:t>0,770</w:t>
            </w:r>
          </w:p>
        </w:tc>
        <w:tc>
          <w:tcPr>
            <w:tcW w:w="2059" w:type="dxa"/>
            <w:noWrap/>
          </w:tcPr>
          <w:p w14:paraId="13F13BC0" w14:textId="2BF3D95D" w:rsidR="00987B20" w:rsidRPr="007A1618" w:rsidRDefault="00987B20" w:rsidP="00CA7A8E">
            <w:pPr>
              <w:jc w:val="center"/>
            </w:pPr>
            <w:r>
              <w:t>4400-6552-4786</w:t>
            </w:r>
          </w:p>
        </w:tc>
        <w:tc>
          <w:tcPr>
            <w:tcW w:w="2119" w:type="dxa"/>
            <w:vMerge/>
          </w:tcPr>
          <w:p w14:paraId="288DEC93" w14:textId="77777777" w:rsidR="00987B20" w:rsidRPr="007A1618" w:rsidRDefault="00987B20" w:rsidP="00CA7A8E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29C80214" w14:textId="77777777" w:rsidTr="00506334">
        <w:trPr>
          <w:trHeight w:val="255"/>
        </w:trPr>
        <w:tc>
          <w:tcPr>
            <w:tcW w:w="570" w:type="dxa"/>
            <w:noWrap/>
          </w:tcPr>
          <w:p w14:paraId="54C3448E" w14:textId="2B7177C2" w:rsidR="00987B20" w:rsidRPr="007A1618" w:rsidRDefault="00987B20" w:rsidP="00CA7A8E">
            <w:pPr>
              <w:jc w:val="center"/>
              <w:rPr>
                <w:lang w:val="lt-LT"/>
              </w:rPr>
            </w:pPr>
            <w:r w:rsidRPr="007A1618">
              <w:rPr>
                <w:lang w:val="lt-LT"/>
              </w:rPr>
              <w:t>23.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9E708" w14:textId="546FFFA9" w:rsidR="00987B20" w:rsidRPr="007A1618" w:rsidRDefault="00987B20" w:rsidP="00CA7A8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Ve-28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09E0" w14:textId="2F9BFCD9" w:rsidR="00987B20" w:rsidRPr="007A1618" w:rsidRDefault="00987B20" w:rsidP="00CA7A8E">
            <w:pPr>
              <w:rPr>
                <w:color w:val="000000"/>
                <w:lang w:val="pt-BR" w:eastAsia="lt-LT"/>
              </w:rPr>
            </w:pPr>
            <w:r w:rsidRPr="00AD7C03">
              <w:rPr>
                <w:color w:val="000000"/>
                <w:lang w:val="pt-BR" w:eastAsia="lt-LT"/>
              </w:rPr>
              <w:t>Pluotinės mšk.–Kelias Nr. 160</w:t>
            </w:r>
          </w:p>
        </w:tc>
        <w:tc>
          <w:tcPr>
            <w:tcW w:w="992" w:type="dxa"/>
            <w:noWrap/>
          </w:tcPr>
          <w:p w14:paraId="6334CCC3" w14:textId="6321510A" w:rsidR="00987B20" w:rsidRPr="007A1618" w:rsidRDefault="00987B20" w:rsidP="00CA7A8E">
            <w:pPr>
              <w:jc w:val="center"/>
            </w:pPr>
            <w:r>
              <w:t>0,561</w:t>
            </w:r>
          </w:p>
        </w:tc>
        <w:tc>
          <w:tcPr>
            <w:tcW w:w="2059" w:type="dxa"/>
            <w:noWrap/>
          </w:tcPr>
          <w:p w14:paraId="7BA02E60" w14:textId="39E78A97" w:rsidR="00987B20" w:rsidRPr="007A1618" w:rsidRDefault="00987B20" w:rsidP="00CA7A8E">
            <w:pPr>
              <w:jc w:val="center"/>
            </w:pPr>
            <w:r>
              <w:t>4400-6552-1699</w:t>
            </w:r>
          </w:p>
        </w:tc>
        <w:tc>
          <w:tcPr>
            <w:tcW w:w="2119" w:type="dxa"/>
            <w:vMerge/>
          </w:tcPr>
          <w:p w14:paraId="4B201B66" w14:textId="77777777" w:rsidR="00987B20" w:rsidRPr="007A1618" w:rsidRDefault="00987B20" w:rsidP="00CA7A8E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323440C2" w14:textId="77777777" w:rsidTr="00506334">
        <w:trPr>
          <w:trHeight w:val="255"/>
        </w:trPr>
        <w:tc>
          <w:tcPr>
            <w:tcW w:w="570" w:type="dxa"/>
            <w:noWrap/>
          </w:tcPr>
          <w:p w14:paraId="2EC3F1A0" w14:textId="5B2B69CE" w:rsidR="00987B20" w:rsidRPr="007A1618" w:rsidRDefault="00987B20" w:rsidP="00AD7C0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24.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95A72" w14:textId="2C6AA4FA" w:rsidR="00987B20" w:rsidRDefault="00987B20" w:rsidP="00AD7C03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Ve-29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A0A8" w14:textId="1247E676" w:rsidR="00987B20" w:rsidRPr="00AD7C03" w:rsidRDefault="00987B20" w:rsidP="00AD7C03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Pamavys–Survilai</w:t>
            </w:r>
          </w:p>
        </w:tc>
        <w:tc>
          <w:tcPr>
            <w:tcW w:w="992" w:type="dxa"/>
            <w:noWrap/>
          </w:tcPr>
          <w:p w14:paraId="75B30D51" w14:textId="6B60F5F6" w:rsidR="00987B20" w:rsidRDefault="00987B20" w:rsidP="00AD7C03">
            <w:pPr>
              <w:jc w:val="center"/>
            </w:pPr>
            <w:r w:rsidRPr="007A1618">
              <w:t>0,137</w:t>
            </w:r>
          </w:p>
        </w:tc>
        <w:tc>
          <w:tcPr>
            <w:tcW w:w="2059" w:type="dxa"/>
            <w:noWrap/>
          </w:tcPr>
          <w:p w14:paraId="7112D6C8" w14:textId="01C8C7F2" w:rsidR="00987B20" w:rsidRDefault="00987B20" w:rsidP="00AD7C03">
            <w:pPr>
              <w:jc w:val="center"/>
            </w:pPr>
            <w:r w:rsidRPr="007A1618">
              <w:t>4400-6552-1688</w:t>
            </w:r>
          </w:p>
        </w:tc>
        <w:tc>
          <w:tcPr>
            <w:tcW w:w="2119" w:type="dxa"/>
            <w:vMerge/>
          </w:tcPr>
          <w:p w14:paraId="7AC6A852" w14:textId="77777777" w:rsidR="00987B20" w:rsidRPr="007A1618" w:rsidRDefault="00987B20" w:rsidP="00AD7C03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2F562C91" w14:textId="77777777" w:rsidTr="00506334">
        <w:trPr>
          <w:trHeight w:val="255"/>
        </w:trPr>
        <w:tc>
          <w:tcPr>
            <w:tcW w:w="570" w:type="dxa"/>
            <w:noWrap/>
          </w:tcPr>
          <w:p w14:paraId="38D52DFB" w14:textId="0892850C" w:rsidR="00987B20" w:rsidRPr="007A1618" w:rsidRDefault="00987B20" w:rsidP="00AD7C0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25.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1D138" w14:textId="5F2D634E" w:rsidR="00987B20" w:rsidRPr="007A1618" w:rsidRDefault="00987B20" w:rsidP="00AD7C03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45C9" w14:textId="6B479301" w:rsidR="00987B20" w:rsidRPr="007A1618" w:rsidRDefault="00987B20" w:rsidP="00AD7C03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Survilų k. kelias</w:t>
            </w:r>
          </w:p>
        </w:tc>
        <w:tc>
          <w:tcPr>
            <w:tcW w:w="992" w:type="dxa"/>
            <w:noWrap/>
          </w:tcPr>
          <w:p w14:paraId="0085EDD7" w14:textId="33DF8E3E" w:rsidR="00987B20" w:rsidRPr="007A1618" w:rsidRDefault="00987B20" w:rsidP="00AD7C03">
            <w:pPr>
              <w:jc w:val="center"/>
            </w:pPr>
            <w:r w:rsidRPr="007A1618">
              <w:t>0,291</w:t>
            </w:r>
          </w:p>
        </w:tc>
        <w:tc>
          <w:tcPr>
            <w:tcW w:w="2059" w:type="dxa"/>
            <w:noWrap/>
          </w:tcPr>
          <w:p w14:paraId="2D01FEF7" w14:textId="2260A430" w:rsidR="00987B20" w:rsidRPr="007A1618" w:rsidRDefault="00987B20" w:rsidP="00AD7C03">
            <w:pPr>
              <w:jc w:val="center"/>
            </w:pPr>
            <w:r w:rsidRPr="007A1618">
              <w:t>4400-6552-4790</w:t>
            </w:r>
          </w:p>
        </w:tc>
        <w:tc>
          <w:tcPr>
            <w:tcW w:w="2119" w:type="dxa"/>
            <w:vMerge/>
          </w:tcPr>
          <w:p w14:paraId="409F0380" w14:textId="77777777" w:rsidR="00987B20" w:rsidRPr="007A1618" w:rsidRDefault="00987B20" w:rsidP="00AD7C03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1A9A7EB7" w14:textId="77777777" w:rsidTr="00506334">
        <w:trPr>
          <w:trHeight w:val="255"/>
        </w:trPr>
        <w:tc>
          <w:tcPr>
            <w:tcW w:w="570" w:type="dxa"/>
            <w:noWrap/>
          </w:tcPr>
          <w:p w14:paraId="07E360BE" w14:textId="2E2C5B66" w:rsidR="00987B20" w:rsidRDefault="00987B20" w:rsidP="00AD7C0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26.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306BB" w14:textId="267C8914" w:rsidR="00987B20" w:rsidRPr="007A1618" w:rsidRDefault="00987B20" w:rsidP="00AD7C03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Ve-43</w:t>
            </w:r>
            <w:r>
              <w:rPr>
                <w:color w:val="000000"/>
                <w:lang w:eastAsia="lt-LT"/>
              </w:rPr>
              <w:t xml:space="preserve"> </w:t>
            </w:r>
            <w:r w:rsidRPr="007A1618">
              <w:rPr>
                <w:color w:val="000000"/>
                <w:lang w:eastAsia="lt-LT"/>
              </w:rPr>
              <w:t>(1)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0621" w14:textId="02EAACB4" w:rsidR="00987B20" w:rsidRPr="007A1618" w:rsidRDefault="00987B20" w:rsidP="00AD7C03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Gečių k. kelias</w:t>
            </w:r>
          </w:p>
        </w:tc>
        <w:tc>
          <w:tcPr>
            <w:tcW w:w="992" w:type="dxa"/>
            <w:noWrap/>
          </w:tcPr>
          <w:p w14:paraId="01C603CC" w14:textId="7FF02B30" w:rsidR="00987B20" w:rsidRPr="007A1618" w:rsidRDefault="00987B20" w:rsidP="00AD7C03">
            <w:pPr>
              <w:jc w:val="center"/>
            </w:pPr>
            <w:r w:rsidRPr="007A1618">
              <w:t>0,333</w:t>
            </w:r>
          </w:p>
        </w:tc>
        <w:tc>
          <w:tcPr>
            <w:tcW w:w="2059" w:type="dxa"/>
            <w:noWrap/>
          </w:tcPr>
          <w:p w14:paraId="248C5A7D" w14:textId="3BB5BA50" w:rsidR="00987B20" w:rsidRPr="007A1618" w:rsidRDefault="00987B20" w:rsidP="00AD7C03">
            <w:pPr>
              <w:jc w:val="center"/>
            </w:pPr>
            <w:r w:rsidRPr="007A1618">
              <w:t>4400-6552-1700</w:t>
            </w:r>
          </w:p>
        </w:tc>
        <w:tc>
          <w:tcPr>
            <w:tcW w:w="2119" w:type="dxa"/>
            <w:vMerge/>
          </w:tcPr>
          <w:p w14:paraId="37783BCA" w14:textId="77777777" w:rsidR="00987B20" w:rsidRPr="007A1618" w:rsidRDefault="00987B20" w:rsidP="00AD7C03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06BA1AF7" w14:textId="77777777" w:rsidTr="00506334">
        <w:trPr>
          <w:trHeight w:val="255"/>
        </w:trPr>
        <w:tc>
          <w:tcPr>
            <w:tcW w:w="570" w:type="dxa"/>
            <w:noWrap/>
          </w:tcPr>
          <w:p w14:paraId="7A83F987" w14:textId="43174B15" w:rsidR="00987B20" w:rsidRPr="007A1618" w:rsidRDefault="00987B20" w:rsidP="00AD7C0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</w:t>
            </w:r>
            <w:r w:rsidRPr="007A1618">
              <w:rPr>
                <w:lang w:val="lt-LT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8A622" w14:textId="54384186" w:rsidR="00987B20" w:rsidRPr="007A1618" w:rsidRDefault="00987B20" w:rsidP="00AD7C03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Ve-46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2404" w14:textId="3208A4E0" w:rsidR="00987B20" w:rsidRPr="007A1618" w:rsidRDefault="00987B20" w:rsidP="00AD7C03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Jomantų mšk. – Survilai</w:t>
            </w:r>
          </w:p>
        </w:tc>
        <w:tc>
          <w:tcPr>
            <w:tcW w:w="992" w:type="dxa"/>
            <w:noWrap/>
          </w:tcPr>
          <w:p w14:paraId="2DA49A1A" w14:textId="5C1DB710" w:rsidR="00987B20" w:rsidRPr="007A1618" w:rsidRDefault="00987B20" w:rsidP="00AD7C03">
            <w:pPr>
              <w:jc w:val="center"/>
            </w:pPr>
            <w:r w:rsidRPr="007A1618">
              <w:t>0,524</w:t>
            </w:r>
          </w:p>
        </w:tc>
        <w:tc>
          <w:tcPr>
            <w:tcW w:w="2059" w:type="dxa"/>
            <w:noWrap/>
          </w:tcPr>
          <w:p w14:paraId="1EB89976" w14:textId="21E69865" w:rsidR="00987B20" w:rsidRPr="007A1618" w:rsidRDefault="00987B20" w:rsidP="00AD7C03">
            <w:pPr>
              <w:jc w:val="center"/>
            </w:pPr>
            <w:r w:rsidRPr="007A1618">
              <w:t>4400-6552-3960</w:t>
            </w:r>
          </w:p>
        </w:tc>
        <w:tc>
          <w:tcPr>
            <w:tcW w:w="2119" w:type="dxa"/>
            <w:vMerge/>
          </w:tcPr>
          <w:p w14:paraId="2AE3F852" w14:textId="77777777" w:rsidR="00987B20" w:rsidRPr="007A1618" w:rsidRDefault="00987B20" w:rsidP="00AD7C03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742DB612" w14:textId="77777777" w:rsidTr="00506334">
        <w:trPr>
          <w:trHeight w:val="255"/>
        </w:trPr>
        <w:tc>
          <w:tcPr>
            <w:tcW w:w="570" w:type="dxa"/>
            <w:noWrap/>
          </w:tcPr>
          <w:p w14:paraId="5B4D27DF" w14:textId="35A8359B" w:rsidR="00987B20" w:rsidRPr="007A1618" w:rsidRDefault="00987B20" w:rsidP="00AD7C0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28.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F87AE" w14:textId="02F7DCDB" w:rsidR="00987B20" w:rsidRPr="007A1618" w:rsidRDefault="00987B20" w:rsidP="00AD7C03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Ve-61 (1)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0D242" w14:textId="77777777" w:rsidR="00987B20" w:rsidRPr="005200D4" w:rsidRDefault="00987B20" w:rsidP="005200D4">
            <w:pPr>
              <w:rPr>
                <w:color w:val="000000"/>
                <w:lang w:val="pt-BR" w:eastAsia="lt-LT"/>
              </w:rPr>
            </w:pPr>
            <w:r w:rsidRPr="005200D4">
              <w:rPr>
                <w:color w:val="000000"/>
                <w:lang w:val="pt-BR" w:eastAsia="lt-LT"/>
              </w:rPr>
              <w:t>Kveiliai–Ruišėnai</w:t>
            </w:r>
          </w:p>
          <w:p w14:paraId="1B04E6BE" w14:textId="77777777" w:rsidR="00987B20" w:rsidRPr="007A1618" w:rsidRDefault="00987B20" w:rsidP="00AD7C03">
            <w:pPr>
              <w:rPr>
                <w:color w:val="000000"/>
                <w:lang w:val="pt-BR" w:eastAsia="lt-LT"/>
              </w:rPr>
            </w:pPr>
          </w:p>
        </w:tc>
        <w:tc>
          <w:tcPr>
            <w:tcW w:w="992" w:type="dxa"/>
            <w:noWrap/>
          </w:tcPr>
          <w:p w14:paraId="2614DA45" w14:textId="5EF6287F" w:rsidR="00987B20" w:rsidRPr="007A1618" w:rsidRDefault="00987B20" w:rsidP="00AD7C03">
            <w:pPr>
              <w:jc w:val="center"/>
            </w:pPr>
            <w:r>
              <w:t>0,826</w:t>
            </w:r>
          </w:p>
        </w:tc>
        <w:tc>
          <w:tcPr>
            <w:tcW w:w="2059" w:type="dxa"/>
            <w:noWrap/>
          </w:tcPr>
          <w:p w14:paraId="09065B57" w14:textId="6CD398B2" w:rsidR="00987B20" w:rsidRPr="007A1618" w:rsidRDefault="00987B20" w:rsidP="00AD7C03">
            <w:pPr>
              <w:jc w:val="center"/>
            </w:pPr>
            <w:r>
              <w:t>4400-6564-6820</w:t>
            </w:r>
          </w:p>
        </w:tc>
        <w:tc>
          <w:tcPr>
            <w:tcW w:w="2119" w:type="dxa"/>
            <w:vMerge/>
          </w:tcPr>
          <w:p w14:paraId="53EADD04" w14:textId="77777777" w:rsidR="00987B20" w:rsidRPr="007A1618" w:rsidRDefault="00987B20" w:rsidP="00AD7C03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7BF31FEE" w14:textId="77777777" w:rsidTr="00506334">
        <w:trPr>
          <w:trHeight w:val="255"/>
        </w:trPr>
        <w:tc>
          <w:tcPr>
            <w:tcW w:w="570" w:type="dxa"/>
            <w:noWrap/>
          </w:tcPr>
          <w:p w14:paraId="5BB6112D" w14:textId="12314C2C" w:rsidR="00987B20" w:rsidRDefault="00987B20" w:rsidP="005200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29.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DE28E" w14:textId="5808B3FD" w:rsidR="00987B20" w:rsidRDefault="00987B20" w:rsidP="005200D4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Ve-74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6169" w14:textId="60EDE0ED" w:rsidR="00987B20" w:rsidRPr="005200D4" w:rsidRDefault="00987B20" w:rsidP="005200D4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Lauksodos pelkė–up. Tūtaka</w:t>
            </w:r>
          </w:p>
        </w:tc>
        <w:tc>
          <w:tcPr>
            <w:tcW w:w="992" w:type="dxa"/>
            <w:noWrap/>
          </w:tcPr>
          <w:p w14:paraId="720AF4D9" w14:textId="20DAD325" w:rsidR="00987B20" w:rsidRDefault="00987B20" w:rsidP="005200D4">
            <w:pPr>
              <w:jc w:val="center"/>
            </w:pPr>
            <w:r w:rsidRPr="007A1618">
              <w:t>1,130</w:t>
            </w:r>
          </w:p>
        </w:tc>
        <w:tc>
          <w:tcPr>
            <w:tcW w:w="2059" w:type="dxa"/>
            <w:noWrap/>
          </w:tcPr>
          <w:p w14:paraId="296024D7" w14:textId="05E2ED44" w:rsidR="00987B20" w:rsidRDefault="00987B20" w:rsidP="005200D4">
            <w:pPr>
              <w:jc w:val="center"/>
            </w:pPr>
            <w:r w:rsidRPr="007A1618">
              <w:t>4400-6552-0536</w:t>
            </w:r>
          </w:p>
        </w:tc>
        <w:tc>
          <w:tcPr>
            <w:tcW w:w="2119" w:type="dxa"/>
            <w:vMerge/>
          </w:tcPr>
          <w:p w14:paraId="68721742" w14:textId="77777777" w:rsidR="00987B20" w:rsidRPr="007A1618" w:rsidRDefault="00987B20" w:rsidP="005200D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1CFE87E0" w14:textId="77777777" w:rsidTr="00506334">
        <w:trPr>
          <w:trHeight w:val="255"/>
        </w:trPr>
        <w:tc>
          <w:tcPr>
            <w:tcW w:w="570" w:type="dxa"/>
            <w:noWrap/>
          </w:tcPr>
          <w:p w14:paraId="1230E3A7" w14:textId="3091E5DA" w:rsidR="00987B20" w:rsidRPr="007A1618" w:rsidRDefault="00987B20" w:rsidP="005200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  <w:r w:rsidRPr="007A1618">
              <w:rPr>
                <w:lang w:val="lt-LT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A4944" w14:textId="13F1413B" w:rsidR="00987B20" w:rsidRPr="007A1618" w:rsidRDefault="00987B20" w:rsidP="005200D4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Ve-82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C078" w14:textId="71F448F8" w:rsidR="00987B20" w:rsidRPr="007A1618" w:rsidRDefault="00987B20" w:rsidP="005200D4">
            <w:pPr>
              <w:rPr>
                <w:color w:val="000000"/>
                <w:lang w:val="pt-BR" w:eastAsia="lt-LT"/>
              </w:rPr>
            </w:pPr>
            <w:r w:rsidRPr="007A1618">
              <w:rPr>
                <w:color w:val="000000"/>
                <w:lang w:val="pt-BR" w:eastAsia="lt-LT"/>
              </w:rPr>
              <w:t>Beržų g.–Žalioji g.</w:t>
            </w:r>
          </w:p>
        </w:tc>
        <w:tc>
          <w:tcPr>
            <w:tcW w:w="992" w:type="dxa"/>
            <w:noWrap/>
          </w:tcPr>
          <w:p w14:paraId="7559A4B7" w14:textId="583D8AA7" w:rsidR="00987B20" w:rsidRPr="007A1618" w:rsidRDefault="00987B20" w:rsidP="005200D4">
            <w:pPr>
              <w:jc w:val="center"/>
            </w:pPr>
            <w:r w:rsidRPr="007A1618">
              <w:t>1,079</w:t>
            </w:r>
          </w:p>
        </w:tc>
        <w:tc>
          <w:tcPr>
            <w:tcW w:w="2059" w:type="dxa"/>
            <w:noWrap/>
          </w:tcPr>
          <w:p w14:paraId="0B10FA9E" w14:textId="7E076CFC" w:rsidR="00987B20" w:rsidRPr="007A1618" w:rsidRDefault="00987B20" w:rsidP="005200D4">
            <w:pPr>
              <w:jc w:val="center"/>
            </w:pPr>
            <w:r w:rsidRPr="007A1618">
              <w:t>4400-6552-4136</w:t>
            </w:r>
          </w:p>
        </w:tc>
        <w:tc>
          <w:tcPr>
            <w:tcW w:w="2119" w:type="dxa"/>
            <w:vMerge/>
          </w:tcPr>
          <w:p w14:paraId="256B35E0" w14:textId="77777777" w:rsidR="00987B20" w:rsidRPr="007A1618" w:rsidRDefault="00987B20" w:rsidP="005200D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0C17BB40" w14:textId="77777777" w:rsidTr="00CA7A8E">
        <w:trPr>
          <w:trHeight w:val="70"/>
        </w:trPr>
        <w:tc>
          <w:tcPr>
            <w:tcW w:w="570" w:type="dxa"/>
            <w:noWrap/>
          </w:tcPr>
          <w:p w14:paraId="625EC774" w14:textId="6BB4B9D3" w:rsidR="00987B20" w:rsidRPr="007A1618" w:rsidRDefault="00987B20" w:rsidP="005200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6A985" w14:textId="6154B4F1" w:rsidR="00987B20" w:rsidRPr="007A1618" w:rsidRDefault="00987B20" w:rsidP="005200D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Ve-86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413D" w14:textId="388C5A18" w:rsidR="00987B20" w:rsidRPr="007A1618" w:rsidRDefault="00987B20" w:rsidP="005200D4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Lapurvių g. </w:t>
            </w:r>
          </w:p>
        </w:tc>
        <w:tc>
          <w:tcPr>
            <w:tcW w:w="992" w:type="dxa"/>
            <w:noWrap/>
          </w:tcPr>
          <w:p w14:paraId="2B3D868C" w14:textId="4D016E99" w:rsidR="00987B20" w:rsidRPr="007A1618" w:rsidRDefault="00987B20" w:rsidP="005200D4">
            <w:pPr>
              <w:jc w:val="center"/>
            </w:pPr>
            <w:r>
              <w:t>0,529</w:t>
            </w:r>
          </w:p>
        </w:tc>
        <w:tc>
          <w:tcPr>
            <w:tcW w:w="2059" w:type="dxa"/>
            <w:noWrap/>
          </w:tcPr>
          <w:p w14:paraId="725F63FA" w14:textId="3E5FFC70" w:rsidR="00987B20" w:rsidRPr="007A1618" w:rsidRDefault="00987B20" w:rsidP="005200D4">
            <w:pPr>
              <w:jc w:val="center"/>
            </w:pPr>
            <w:r>
              <w:t>4400-6564-3549</w:t>
            </w:r>
          </w:p>
        </w:tc>
        <w:tc>
          <w:tcPr>
            <w:tcW w:w="2119" w:type="dxa"/>
            <w:vMerge/>
          </w:tcPr>
          <w:p w14:paraId="508B53B9" w14:textId="77777777" w:rsidR="00987B20" w:rsidRPr="007A1618" w:rsidRDefault="00987B20" w:rsidP="005200D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50C227E9" w14:textId="77777777" w:rsidTr="00506334">
        <w:trPr>
          <w:trHeight w:val="255"/>
        </w:trPr>
        <w:tc>
          <w:tcPr>
            <w:tcW w:w="570" w:type="dxa"/>
            <w:noWrap/>
          </w:tcPr>
          <w:p w14:paraId="3A78BBB3" w14:textId="0E3EF685" w:rsidR="00987B20" w:rsidRPr="007A1618" w:rsidRDefault="00987B20" w:rsidP="005200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59845" w14:textId="53DA36DE" w:rsidR="00987B20" w:rsidRPr="007A1618" w:rsidRDefault="00987B20" w:rsidP="005200D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Ve-95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6B87" w14:textId="55DE8985" w:rsidR="00987B20" w:rsidRPr="007A1618" w:rsidRDefault="00987B20" w:rsidP="005200D4">
            <w:pPr>
              <w:rPr>
                <w:color w:val="000000"/>
                <w:lang w:val="pt-BR" w:eastAsia="lt-LT"/>
              </w:rPr>
            </w:pPr>
            <w:r w:rsidRPr="005200D4">
              <w:rPr>
                <w:color w:val="000000"/>
                <w:lang w:val="pt-BR" w:eastAsia="lt-LT"/>
              </w:rPr>
              <w:t>Butiškės g.</w:t>
            </w:r>
          </w:p>
        </w:tc>
        <w:tc>
          <w:tcPr>
            <w:tcW w:w="992" w:type="dxa"/>
            <w:noWrap/>
          </w:tcPr>
          <w:p w14:paraId="2C7CF96E" w14:textId="0DFA8901" w:rsidR="00987B20" w:rsidRPr="007A1618" w:rsidRDefault="00987B20" w:rsidP="005200D4">
            <w:pPr>
              <w:jc w:val="center"/>
            </w:pPr>
            <w:r>
              <w:t>1,239</w:t>
            </w:r>
          </w:p>
        </w:tc>
        <w:tc>
          <w:tcPr>
            <w:tcW w:w="2059" w:type="dxa"/>
            <w:noWrap/>
          </w:tcPr>
          <w:p w14:paraId="5179AD47" w14:textId="730BA6EC" w:rsidR="00987B20" w:rsidRPr="007A1618" w:rsidRDefault="00987B20" w:rsidP="005200D4">
            <w:pPr>
              <w:jc w:val="center"/>
            </w:pPr>
            <w:r>
              <w:t>4400-6552-3982</w:t>
            </w:r>
          </w:p>
        </w:tc>
        <w:tc>
          <w:tcPr>
            <w:tcW w:w="2119" w:type="dxa"/>
            <w:vMerge/>
          </w:tcPr>
          <w:p w14:paraId="43F95F19" w14:textId="77777777" w:rsidR="00987B20" w:rsidRPr="007A1618" w:rsidRDefault="00987B20" w:rsidP="005200D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7D5537C9" w14:textId="77777777" w:rsidTr="00506334">
        <w:trPr>
          <w:trHeight w:val="255"/>
        </w:trPr>
        <w:tc>
          <w:tcPr>
            <w:tcW w:w="570" w:type="dxa"/>
            <w:noWrap/>
          </w:tcPr>
          <w:p w14:paraId="0AF01C26" w14:textId="12CC8701" w:rsidR="00987B20" w:rsidRPr="007A1618" w:rsidRDefault="00987B20" w:rsidP="005200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33</w:t>
            </w:r>
            <w:r w:rsidRPr="007A1618">
              <w:rPr>
                <w:lang w:val="lt-LT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48D3C" w14:textId="3CA62E7C" w:rsidR="00987B20" w:rsidRPr="007A1618" w:rsidRDefault="00987B20" w:rsidP="005200D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Ve-98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0FCF" w14:textId="7D24388C" w:rsidR="00987B20" w:rsidRPr="007A1618" w:rsidRDefault="00987B20" w:rsidP="005200D4">
            <w:pPr>
              <w:rPr>
                <w:color w:val="000000"/>
                <w:lang w:val="pt-BR" w:eastAsia="lt-LT"/>
              </w:rPr>
            </w:pPr>
            <w:r w:rsidRPr="00944690">
              <w:rPr>
                <w:color w:val="000000"/>
                <w:lang w:val="pt-BR" w:eastAsia="lt-LT"/>
              </w:rPr>
              <w:t xml:space="preserve">Nuo Judros g. iki </w:t>
            </w:r>
            <w:r>
              <w:rPr>
                <w:color w:val="000000"/>
                <w:lang w:val="pt-BR" w:eastAsia="lt-LT"/>
              </w:rPr>
              <w:t>u</w:t>
            </w:r>
            <w:r w:rsidRPr="00944690">
              <w:rPr>
                <w:color w:val="000000"/>
                <w:lang w:val="pt-BR" w:eastAsia="lt-LT"/>
              </w:rPr>
              <w:t>p. Gervainys</w:t>
            </w:r>
          </w:p>
        </w:tc>
        <w:tc>
          <w:tcPr>
            <w:tcW w:w="992" w:type="dxa"/>
            <w:noWrap/>
          </w:tcPr>
          <w:p w14:paraId="427A704F" w14:textId="1E9BF01C" w:rsidR="00987B20" w:rsidRPr="007A1618" w:rsidRDefault="00987B20" w:rsidP="005200D4">
            <w:pPr>
              <w:jc w:val="center"/>
            </w:pPr>
            <w:r>
              <w:t>0,242</w:t>
            </w:r>
          </w:p>
        </w:tc>
        <w:tc>
          <w:tcPr>
            <w:tcW w:w="2059" w:type="dxa"/>
            <w:noWrap/>
          </w:tcPr>
          <w:p w14:paraId="6E33670E" w14:textId="7D8D262F" w:rsidR="00987B20" w:rsidRPr="007A1618" w:rsidRDefault="00987B20" w:rsidP="005200D4">
            <w:pPr>
              <w:jc w:val="center"/>
            </w:pPr>
            <w:r>
              <w:t>4400-6563-5290</w:t>
            </w:r>
          </w:p>
        </w:tc>
        <w:tc>
          <w:tcPr>
            <w:tcW w:w="2119" w:type="dxa"/>
            <w:vMerge/>
          </w:tcPr>
          <w:p w14:paraId="4505748E" w14:textId="77777777" w:rsidR="00987B20" w:rsidRPr="007A1618" w:rsidRDefault="00987B20" w:rsidP="005200D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1C43679E" w14:textId="77777777" w:rsidTr="00FC2023">
        <w:trPr>
          <w:trHeight w:val="255"/>
        </w:trPr>
        <w:tc>
          <w:tcPr>
            <w:tcW w:w="570" w:type="dxa"/>
            <w:noWrap/>
          </w:tcPr>
          <w:p w14:paraId="48288B4A" w14:textId="5F69E6BC" w:rsidR="00987B20" w:rsidRPr="007A1618" w:rsidRDefault="00987B20" w:rsidP="009446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34.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47AA9" w14:textId="0DB34374" w:rsidR="00987B20" w:rsidRPr="007A1618" w:rsidRDefault="00987B20" w:rsidP="00944690">
            <w:pPr>
              <w:rPr>
                <w:color w:val="000000"/>
                <w:lang w:eastAsia="lt-LT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28AFF" w14:textId="12229398" w:rsidR="00987B20" w:rsidRPr="007A1618" w:rsidRDefault="00987B20" w:rsidP="00944690">
            <w:pPr>
              <w:rPr>
                <w:color w:val="000000"/>
                <w:lang w:val="pt-BR"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Malūno</w:t>
            </w:r>
            <w:proofErr w:type="spellEnd"/>
            <w:r>
              <w:rPr>
                <w:color w:val="000000"/>
                <w:lang w:eastAsia="lt-LT"/>
              </w:rPr>
              <w:t xml:space="preserve"> g. </w:t>
            </w:r>
          </w:p>
        </w:tc>
        <w:tc>
          <w:tcPr>
            <w:tcW w:w="992" w:type="dxa"/>
            <w:noWrap/>
          </w:tcPr>
          <w:p w14:paraId="09EB3E2B" w14:textId="345F3197" w:rsidR="00987B20" w:rsidRPr="007A1618" w:rsidRDefault="00987B20" w:rsidP="00944690">
            <w:pPr>
              <w:jc w:val="center"/>
            </w:pPr>
            <w:r>
              <w:t>0,141</w:t>
            </w:r>
          </w:p>
        </w:tc>
        <w:tc>
          <w:tcPr>
            <w:tcW w:w="2059" w:type="dxa"/>
            <w:noWrap/>
          </w:tcPr>
          <w:p w14:paraId="20BCAFD2" w14:textId="296A5B68" w:rsidR="00987B20" w:rsidRPr="007A1618" w:rsidRDefault="00987B20" w:rsidP="00944690">
            <w:pPr>
              <w:jc w:val="center"/>
            </w:pPr>
            <w:r>
              <w:t>4400-6552-0488</w:t>
            </w:r>
          </w:p>
        </w:tc>
        <w:tc>
          <w:tcPr>
            <w:tcW w:w="2119" w:type="dxa"/>
            <w:vMerge w:val="restart"/>
          </w:tcPr>
          <w:p w14:paraId="01B1C79C" w14:textId="2134D18B" w:rsidR="00987B20" w:rsidRPr="007A1618" w:rsidRDefault="00987B20" w:rsidP="0094469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Telšių m. </w:t>
            </w:r>
          </w:p>
        </w:tc>
      </w:tr>
      <w:tr w:rsidR="00987B20" w:rsidRPr="007A1618" w14:paraId="37F1F55E" w14:textId="77777777" w:rsidTr="00A21076">
        <w:trPr>
          <w:trHeight w:val="255"/>
        </w:trPr>
        <w:tc>
          <w:tcPr>
            <w:tcW w:w="570" w:type="dxa"/>
            <w:vMerge w:val="restart"/>
            <w:noWrap/>
          </w:tcPr>
          <w:p w14:paraId="13615D1E" w14:textId="1F5E9DD0" w:rsidR="00987B20" w:rsidRPr="007A1618" w:rsidRDefault="00987B20" w:rsidP="009446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35.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3E0232" w14:textId="77777777" w:rsidR="00987B20" w:rsidRPr="007A1618" w:rsidRDefault="00987B20" w:rsidP="00944690">
            <w:pPr>
              <w:rPr>
                <w:color w:val="000000"/>
                <w:lang w:eastAsia="lt-LT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E6F7C6" w14:textId="21A55A73" w:rsidR="00987B20" w:rsidRPr="007A1618" w:rsidRDefault="00987B20" w:rsidP="00944690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Parko g. </w:t>
            </w:r>
          </w:p>
        </w:tc>
        <w:tc>
          <w:tcPr>
            <w:tcW w:w="992" w:type="dxa"/>
            <w:noWrap/>
          </w:tcPr>
          <w:p w14:paraId="09BC6F4E" w14:textId="333681F6" w:rsidR="00987B20" w:rsidRPr="007A1618" w:rsidRDefault="00987B20" w:rsidP="00944690">
            <w:pPr>
              <w:jc w:val="center"/>
            </w:pPr>
            <w:r>
              <w:t>1,158</w:t>
            </w:r>
          </w:p>
        </w:tc>
        <w:tc>
          <w:tcPr>
            <w:tcW w:w="2059" w:type="dxa"/>
            <w:noWrap/>
          </w:tcPr>
          <w:p w14:paraId="1D06A6EE" w14:textId="29F05B95" w:rsidR="00987B20" w:rsidRPr="007A1618" w:rsidRDefault="00987B20" w:rsidP="00944690">
            <w:pPr>
              <w:jc w:val="center"/>
            </w:pPr>
            <w:r>
              <w:t>4400-6552-0458</w:t>
            </w:r>
          </w:p>
        </w:tc>
        <w:tc>
          <w:tcPr>
            <w:tcW w:w="2119" w:type="dxa"/>
            <w:vMerge/>
          </w:tcPr>
          <w:p w14:paraId="233EB6A7" w14:textId="77777777" w:rsidR="00987B20" w:rsidRPr="007A1618" w:rsidRDefault="00987B20" w:rsidP="0094469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87B20" w:rsidRPr="007A1618" w14:paraId="38A7F933" w14:textId="77777777" w:rsidTr="00A21076">
        <w:trPr>
          <w:trHeight w:val="255"/>
        </w:trPr>
        <w:tc>
          <w:tcPr>
            <w:tcW w:w="570" w:type="dxa"/>
            <w:vMerge/>
            <w:noWrap/>
          </w:tcPr>
          <w:p w14:paraId="6BDBC373" w14:textId="77777777" w:rsidR="00987B20" w:rsidRPr="007A1618" w:rsidRDefault="00987B20" w:rsidP="00944690">
            <w:pPr>
              <w:jc w:val="center"/>
              <w:rPr>
                <w:lang w:val="lt-LT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600FF" w14:textId="77777777" w:rsidR="00987B20" w:rsidRPr="007A1618" w:rsidRDefault="00987B20" w:rsidP="00944690">
            <w:pPr>
              <w:rPr>
                <w:color w:val="000000"/>
                <w:lang w:eastAsia="lt-LT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117F8" w14:textId="3D0CAF85" w:rsidR="00987B20" w:rsidRPr="007A1618" w:rsidRDefault="00987B20" w:rsidP="00944690">
            <w:pPr>
              <w:rPr>
                <w:color w:val="000000"/>
                <w:lang w:val="pt-BR" w:eastAsia="lt-LT"/>
              </w:rPr>
            </w:pPr>
          </w:p>
        </w:tc>
        <w:tc>
          <w:tcPr>
            <w:tcW w:w="992" w:type="dxa"/>
            <w:noWrap/>
          </w:tcPr>
          <w:p w14:paraId="3CC15D0F" w14:textId="1CEDCFCD" w:rsidR="00987B20" w:rsidRPr="007A1618" w:rsidRDefault="00987B20" w:rsidP="00944690">
            <w:pPr>
              <w:jc w:val="center"/>
            </w:pPr>
            <w:r>
              <w:t>0,103</w:t>
            </w:r>
          </w:p>
        </w:tc>
        <w:tc>
          <w:tcPr>
            <w:tcW w:w="2059" w:type="dxa"/>
            <w:noWrap/>
          </w:tcPr>
          <w:p w14:paraId="611BEBBA" w14:textId="0F514D3C" w:rsidR="00987B20" w:rsidRPr="007A1618" w:rsidRDefault="00987B20" w:rsidP="00944690">
            <w:pPr>
              <w:jc w:val="center"/>
            </w:pPr>
            <w:r>
              <w:t>4400-6571-8709</w:t>
            </w:r>
          </w:p>
        </w:tc>
        <w:tc>
          <w:tcPr>
            <w:tcW w:w="2119" w:type="dxa"/>
            <w:vMerge/>
          </w:tcPr>
          <w:p w14:paraId="072F3243" w14:textId="77777777" w:rsidR="00987B20" w:rsidRPr="007A1618" w:rsidRDefault="00987B20" w:rsidP="0094469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bookmarkEnd w:id="7"/>
      <w:bookmarkEnd w:id="8"/>
    </w:tbl>
    <w:p w14:paraId="144692C0" w14:textId="77777777" w:rsidR="00804D56" w:rsidRPr="007A1618" w:rsidRDefault="00804D56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804D56" w:rsidRPr="007A1618" w:rsidSect="001409B8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AC55D" w14:textId="77777777" w:rsidR="00C06C3E" w:rsidRDefault="00C06C3E">
      <w:r>
        <w:separator/>
      </w:r>
    </w:p>
  </w:endnote>
  <w:endnote w:type="continuationSeparator" w:id="0">
    <w:p w14:paraId="06DDCA96" w14:textId="77777777" w:rsidR="00C06C3E" w:rsidRDefault="00C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0C554" w14:textId="77777777" w:rsidR="00C06C3E" w:rsidRDefault="00C06C3E">
      <w:r>
        <w:separator/>
      </w:r>
    </w:p>
  </w:footnote>
  <w:footnote w:type="continuationSeparator" w:id="0">
    <w:p w14:paraId="02B53651" w14:textId="77777777" w:rsidR="00C06C3E" w:rsidRDefault="00C0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9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0"/>
  </w:num>
  <w:num w:numId="2" w16cid:durableId="2009793785">
    <w:abstractNumId w:val="1"/>
  </w:num>
  <w:num w:numId="3" w16cid:durableId="305821910">
    <w:abstractNumId w:val="11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8"/>
  </w:num>
  <w:num w:numId="7" w16cid:durableId="1979217891">
    <w:abstractNumId w:val="12"/>
  </w:num>
  <w:num w:numId="8" w16cid:durableId="453712480">
    <w:abstractNumId w:val="9"/>
  </w:num>
  <w:num w:numId="9" w16cid:durableId="2015643792">
    <w:abstractNumId w:val="6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5"/>
  </w:num>
  <w:num w:numId="13" w16cid:durableId="1998798806">
    <w:abstractNumId w:val="14"/>
  </w:num>
  <w:num w:numId="14" w16cid:durableId="358357724">
    <w:abstractNumId w:val="4"/>
  </w:num>
  <w:num w:numId="15" w16cid:durableId="873032799">
    <w:abstractNumId w:val="7"/>
  </w:num>
  <w:num w:numId="16" w16cid:durableId="831873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8A2"/>
    <w:rsid w:val="00004625"/>
    <w:rsid w:val="00010543"/>
    <w:rsid w:val="00010CBF"/>
    <w:rsid w:val="000123DF"/>
    <w:rsid w:val="000132C0"/>
    <w:rsid w:val="000228AA"/>
    <w:rsid w:val="00024057"/>
    <w:rsid w:val="00024F55"/>
    <w:rsid w:val="0002531F"/>
    <w:rsid w:val="0003196E"/>
    <w:rsid w:val="00035BB1"/>
    <w:rsid w:val="0003666D"/>
    <w:rsid w:val="00037662"/>
    <w:rsid w:val="0004492A"/>
    <w:rsid w:val="00050C48"/>
    <w:rsid w:val="00051FF4"/>
    <w:rsid w:val="00052C49"/>
    <w:rsid w:val="000571FF"/>
    <w:rsid w:val="000614AB"/>
    <w:rsid w:val="00071754"/>
    <w:rsid w:val="000934D5"/>
    <w:rsid w:val="00097328"/>
    <w:rsid w:val="000A46C8"/>
    <w:rsid w:val="000B2B10"/>
    <w:rsid w:val="000B6763"/>
    <w:rsid w:val="000C0A0A"/>
    <w:rsid w:val="000C6A8C"/>
    <w:rsid w:val="000D15A0"/>
    <w:rsid w:val="000D550D"/>
    <w:rsid w:val="000D5BA3"/>
    <w:rsid w:val="000D6953"/>
    <w:rsid w:val="000D7367"/>
    <w:rsid w:val="000E2C73"/>
    <w:rsid w:val="000E2EDB"/>
    <w:rsid w:val="000E4DE0"/>
    <w:rsid w:val="000E574E"/>
    <w:rsid w:val="000F3FC5"/>
    <w:rsid w:val="000F4FAD"/>
    <w:rsid w:val="001040E0"/>
    <w:rsid w:val="00110C04"/>
    <w:rsid w:val="00111AF3"/>
    <w:rsid w:val="00113D41"/>
    <w:rsid w:val="00114794"/>
    <w:rsid w:val="00121447"/>
    <w:rsid w:val="00127BF8"/>
    <w:rsid w:val="001307FB"/>
    <w:rsid w:val="00130C37"/>
    <w:rsid w:val="0013100C"/>
    <w:rsid w:val="00137CD6"/>
    <w:rsid w:val="001409B8"/>
    <w:rsid w:val="001458A3"/>
    <w:rsid w:val="00147635"/>
    <w:rsid w:val="0015587C"/>
    <w:rsid w:val="001577C5"/>
    <w:rsid w:val="00161AA1"/>
    <w:rsid w:val="00163C82"/>
    <w:rsid w:val="0016436C"/>
    <w:rsid w:val="00166A78"/>
    <w:rsid w:val="00173F3B"/>
    <w:rsid w:val="001813F8"/>
    <w:rsid w:val="001A4E08"/>
    <w:rsid w:val="001B1C2F"/>
    <w:rsid w:val="001B3F50"/>
    <w:rsid w:val="001B4584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4815"/>
    <w:rsid w:val="001F492E"/>
    <w:rsid w:val="001F54A6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35E79"/>
    <w:rsid w:val="002360CA"/>
    <w:rsid w:val="00237721"/>
    <w:rsid w:val="00241D62"/>
    <w:rsid w:val="00250E6C"/>
    <w:rsid w:val="002511B8"/>
    <w:rsid w:val="00252197"/>
    <w:rsid w:val="002529E6"/>
    <w:rsid w:val="00255402"/>
    <w:rsid w:val="002603B7"/>
    <w:rsid w:val="00264863"/>
    <w:rsid w:val="00265D8D"/>
    <w:rsid w:val="00276604"/>
    <w:rsid w:val="00276A85"/>
    <w:rsid w:val="00277D13"/>
    <w:rsid w:val="00284258"/>
    <w:rsid w:val="00285661"/>
    <w:rsid w:val="00287A2E"/>
    <w:rsid w:val="002A0D69"/>
    <w:rsid w:val="002A102E"/>
    <w:rsid w:val="002B076B"/>
    <w:rsid w:val="002B18CF"/>
    <w:rsid w:val="002B312A"/>
    <w:rsid w:val="002B7B55"/>
    <w:rsid w:val="002C1FCC"/>
    <w:rsid w:val="002D01A9"/>
    <w:rsid w:val="002D0BAB"/>
    <w:rsid w:val="002F6E7C"/>
    <w:rsid w:val="00303C9B"/>
    <w:rsid w:val="00306B0F"/>
    <w:rsid w:val="00306BA4"/>
    <w:rsid w:val="003114A7"/>
    <w:rsid w:val="00316082"/>
    <w:rsid w:val="00332FC2"/>
    <w:rsid w:val="0033336F"/>
    <w:rsid w:val="00333D08"/>
    <w:rsid w:val="0033679B"/>
    <w:rsid w:val="00345D40"/>
    <w:rsid w:val="00352B87"/>
    <w:rsid w:val="00355004"/>
    <w:rsid w:val="00356EE4"/>
    <w:rsid w:val="00366958"/>
    <w:rsid w:val="003706AE"/>
    <w:rsid w:val="00373AB1"/>
    <w:rsid w:val="00373DC7"/>
    <w:rsid w:val="00384104"/>
    <w:rsid w:val="00386A94"/>
    <w:rsid w:val="003878C6"/>
    <w:rsid w:val="00387A2E"/>
    <w:rsid w:val="00391042"/>
    <w:rsid w:val="00393C16"/>
    <w:rsid w:val="00395845"/>
    <w:rsid w:val="00397109"/>
    <w:rsid w:val="003A0E00"/>
    <w:rsid w:val="003A170E"/>
    <w:rsid w:val="003A37EF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0CFB"/>
    <w:rsid w:val="00403D44"/>
    <w:rsid w:val="0040461E"/>
    <w:rsid w:val="00410BA4"/>
    <w:rsid w:val="00410FE5"/>
    <w:rsid w:val="00412725"/>
    <w:rsid w:val="0043024C"/>
    <w:rsid w:val="00442E64"/>
    <w:rsid w:val="00443463"/>
    <w:rsid w:val="00443BAC"/>
    <w:rsid w:val="004533FA"/>
    <w:rsid w:val="004535B4"/>
    <w:rsid w:val="00461793"/>
    <w:rsid w:val="00461BD6"/>
    <w:rsid w:val="00462FF8"/>
    <w:rsid w:val="004705B6"/>
    <w:rsid w:val="00471AA3"/>
    <w:rsid w:val="0047321C"/>
    <w:rsid w:val="0047422E"/>
    <w:rsid w:val="004747C0"/>
    <w:rsid w:val="00475CD3"/>
    <w:rsid w:val="00483B8A"/>
    <w:rsid w:val="00484097"/>
    <w:rsid w:val="00486985"/>
    <w:rsid w:val="00487C19"/>
    <w:rsid w:val="00494799"/>
    <w:rsid w:val="00496991"/>
    <w:rsid w:val="00497A59"/>
    <w:rsid w:val="004A0F18"/>
    <w:rsid w:val="004A356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D5857"/>
    <w:rsid w:val="004E285D"/>
    <w:rsid w:val="004E6178"/>
    <w:rsid w:val="004E68F0"/>
    <w:rsid w:val="004F464A"/>
    <w:rsid w:val="004F73BE"/>
    <w:rsid w:val="005000A3"/>
    <w:rsid w:val="00506334"/>
    <w:rsid w:val="005164D7"/>
    <w:rsid w:val="00517A53"/>
    <w:rsid w:val="005200D4"/>
    <w:rsid w:val="005207CB"/>
    <w:rsid w:val="0052345F"/>
    <w:rsid w:val="00525CB9"/>
    <w:rsid w:val="00526F4A"/>
    <w:rsid w:val="00532D3C"/>
    <w:rsid w:val="00536245"/>
    <w:rsid w:val="00540B6A"/>
    <w:rsid w:val="0054543E"/>
    <w:rsid w:val="00551999"/>
    <w:rsid w:val="00552B4C"/>
    <w:rsid w:val="00553FD5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6D4F"/>
    <w:rsid w:val="005972CA"/>
    <w:rsid w:val="005A5921"/>
    <w:rsid w:val="005A66E1"/>
    <w:rsid w:val="005B73EB"/>
    <w:rsid w:val="005C296B"/>
    <w:rsid w:val="005C4F04"/>
    <w:rsid w:val="005D70E5"/>
    <w:rsid w:val="005E1B03"/>
    <w:rsid w:val="005E1FDB"/>
    <w:rsid w:val="00611E61"/>
    <w:rsid w:val="00634316"/>
    <w:rsid w:val="00641B94"/>
    <w:rsid w:val="00641E2C"/>
    <w:rsid w:val="006459D4"/>
    <w:rsid w:val="0064618A"/>
    <w:rsid w:val="0065519C"/>
    <w:rsid w:val="00663B84"/>
    <w:rsid w:val="0066415B"/>
    <w:rsid w:val="00672B85"/>
    <w:rsid w:val="00672D3E"/>
    <w:rsid w:val="006737F1"/>
    <w:rsid w:val="00685415"/>
    <w:rsid w:val="00685D53"/>
    <w:rsid w:val="006868A2"/>
    <w:rsid w:val="006B3FDE"/>
    <w:rsid w:val="006C6B89"/>
    <w:rsid w:val="006D0E07"/>
    <w:rsid w:val="006D14FE"/>
    <w:rsid w:val="006F272A"/>
    <w:rsid w:val="006F36B9"/>
    <w:rsid w:val="006F7073"/>
    <w:rsid w:val="00701B6A"/>
    <w:rsid w:val="0070786A"/>
    <w:rsid w:val="00713790"/>
    <w:rsid w:val="0071537A"/>
    <w:rsid w:val="00715571"/>
    <w:rsid w:val="00717D9E"/>
    <w:rsid w:val="0072215F"/>
    <w:rsid w:val="00722F22"/>
    <w:rsid w:val="00724A9B"/>
    <w:rsid w:val="00726DF6"/>
    <w:rsid w:val="00727E61"/>
    <w:rsid w:val="00732CBB"/>
    <w:rsid w:val="00737A76"/>
    <w:rsid w:val="00740D06"/>
    <w:rsid w:val="00764ACA"/>
    <w:rsid w:val="00765D3B"/>
    <w:rsid w:val="00766F06"/>
    <w:rsid w:val="00767830"/>
    <w:rsid w:val="0077068C"/>
    <w:rsid w:val="00777CDE"/>
    <w:rsid w:val="007809B1"/>
    <w:rsid w:val="00784645"/>
    <w:rsid w:val="007950B3"/>
    <w:rsid w:val="00797C48"/>
    <w:rsid w:val="007A1618"/>
    <w:rsid w:val="007A33C9"/>
    <w:rsid w:val="007A6C90"/>
    <w:rsid w:val="007A7011"/>
    <w:rsid w:val="007B13C9"/>
    <w:rsid w:val="007B1EE3"/>
    <w:rsid w:val="007D002B"/>
    <w:rsid w:val="007D18D1"/>
    <w:rsid w:val="007D335C"/>
    <w:rsid w:val="007D7582"/>
    <w:rsid w:val="007E17D6"/>
    <w:rsid w:val="007E221C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176EB"/>
    <w:rsid w:val="00826ED4"/>
    <w:rsid w:val="0083036C"/>
    <w:rsid w:val="008316F0"/>
    <w:rsid w:val="00834052"/>
    <w:rsid w:val="00836240"/>
    <w:rsid w:val="00840AB1"/>
    <w:rsid w:val="008412D1"/>
    <w:rsid w:val="00842A65"/>
    <w:rsid w:val="00850269"/>
    <w:rsid w:val="00850C67"/>
    <w:rsid w:val="008746B8"/>
    <w:rsid w:val="008779A9"/>
    <w:rsid w:val="00882532"/>
    <w:rsid w:val="0088304D"/>
    <w:rsid w:val="0088447E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804"/>
    <w:rsid w:val="008C3FEF"/>
    <w:rsid w:val="008D26B7"/>
    <w:rsid w:val="008D2B84"/>
    <w:rsid w:val="008E0CDA"/>
    <w:rsid w:val="008E1FB1"/>
    <w:rsid w:val="008E293A"/>
    <w:rsid w:val="008E5331"/>
    <w:rsid w:val="008E5FCD"/>
    <w:rsid w:val="008F2DFD"/>
    <w:rsid w:val="008F4BC4"/>
    <w:rsid w:val="008F5510"/>
    <w:rsid w:val="009019FB"/>
    <w:rsid w:val="009043D9"/>
    <w:rsid w:val="0090711B"/>
    <w:rsid w:val="009164B7"/>
    <w:rsid w:val="009233EF"/>
    <w:rsid w:val="00933049"/>
    <w:rsid w:val="00941EF1"/>
    <w:rsid w:val="00944690"/>
    <w:rsid w:val="00947BFD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87B20"/>
    <w:rsid w:val="009A574C"/>
    <w:rsid w:val="009A6CA3"/>
    <w:rsid w:val="009B01A9"/>
    <w:rsid w:val="009B0B97"/>
    <w:rsid w:val="009B0BA1"/>
    <w:rsid w:val="009B1F13"/>
    <w:rsid w:val="009B30BD"/>
    <w:rsid w:val="009C1E86"/>
    <w:rsid w:val="009C43BF"/>
    <w:rsid w:val="009C4C25"/>
    <w:rsid w:val="009C703F"/>
    <w:rsid w:val="009D3312"/>
    <w:rsid w:val="009D6A18"/>
    <w:rsid w:val="009E12C4"/>
    <w:rsid w:val="009E4C74"/>
    <w:rsid w:val="009F36F2"/>
    <w:rsid w:val="009F5630"/>
    <w:rsid w:val="00A01D13"/>
    <w:rsid w:val="00A10749"/>
    <w:rsid w:val="00A14828"/>
    <w:rsid w:val="00A14ED8"/>
    <w:rsid w:val="00A27E94"/>
    <w:rsid w:val="00A3088A"/>
    <w:rsid w:val="00A322F6"/>
    <w:rsid w:val="00A40E3C"/>
    <w:rsid w:val="00A413E4"/>
    <w:rsid w:val="00A43EA7"/>
    <w:rsid w:val="00A50736"/>
    <w:rsid w:val="00A758E4"/>
    <w:rsid w:val="00A765BE"/>
    <w:rsid w:val="00A82CAC"/>
    <w:rsid w:val="00A87FBE"/>
    <w:rsid w:val="00A9065E"/>
    <w:rsid w:val="00AA0921"/>
    <w:rsid w:val="00AA4E1E"/>
    <w:rsid w:val="00AB4158"/>
    <w:rsid w:val="00AC2D29"/>
    <w:rsid w:val="00AC4EE2"/>
    <w:rsid w:val="00AC642C"/>
    <w:rsid w:val="00AD4159"/>
    <w:rsid w:val="00AD7C03"/>
    <w:rsid w:val="00AF4172"/>
    <w:rsid w:val="00AF7946"/>
    <w:rsid w:val="00B00202"/>
    <w:rsid w:val="00B0452B"/>
    <w:rsid w:val="00B107C6"/>
    <w:rsid w:val="00B1192B"/>
    <w:rsid w:val="00B122B6"/>
    <w:rsid w:val="00B14AC4"/>
    <w:rsid w:val="00B223A5"/>
    <w:rsid w:val="00B3090F"/>
    <w:rsid w:val="00B31815"/>
    <w:rsid w:val="00B342D4"/>
    <w:rsid w:val="00B435B7"/>
    <w:rsid w:val="00B51557"/>
    <w:rsid w:val="00B65297"/>
    <w:rsid w:val="00B837A5"/>
    <w:rsid w:val="00B83AB3"/>
    <w:rsid w:val="00B863D6"/>
    <w:rsid w:val="00B97BD3"/>
    <w:rsid w:val="00BA233E"/>
    <w:rsid w:val="00BA682F"/>
    <w:rsid w:val="00BB4F64"/>
    <w:rsid w:val="00BB6FFB"/>
    <w:rsid w:val="00BB768F"/>
    <w:rsid w:val="00BC32DD"/>
    <w:rsid w:val="00BC5076"/>
    <w:rsid w:val="00BD0D00"/>
    <w:rsid w:val="00BD0DA5"/>
    <w:rsid w:val="00BD2EBC"/>
    <w:rsid w:val="00BD34C7"/>
    <w:rsid w:val="00BD3CEE"/>
    <w:rsid w:val="00BE056E"/>
    <w:rsid w:val="00BE27BD"/>
    <w:rsid w:val="00BE3202"/>
    <w:rsid w:val="00BE3A0A"/>
    <w:rsid w:val="00BF6138"/>
    <w:rsid w:val="00BF794A"/>
    <w:rsid w:val="00C010C3"/>
    <w:rsid w:val="00C018D4"/>
    <w:rsid w:val="00C031DB"/>
    <w:rsid w:val="00C06C3E"/>
    <w:rsid w:val="00C12E17"/>
    <w:rsid w:val="00C14DB0"/>
    <w:rsid w:val="00C16BC0"/>
    <w:rsid w:val="00C26C0D"/>
    <w:rsid w:val="00C30BA3"/>
    <w:rsid w:val="00C31EBC"/>
    <w:rsid w:val="00C32259"/>
    <w:rsid w:val="00C455EF"/>
    <w:rsid w:val="00C45C6A"/>
    <w:rsid w:val="00C529DF"/>
    <w:rsid w:val="00C54946"/>
    <w:rsid w:val="00C57B4B"/>
    <w:rsid w:val="00C6030E"/>
    <w:rsid w:val="00C62A43"/>
    <w:rsid w:val="00C63641"/>
    <w:rsid w:val="00C750BE"/>
    <w:rsid w:val="00C7529A"/>
    <w:rsid w:val="00C7534A"/>
    <w:rsid w:val="00C9543E"/>
    <w:rsid w:val="00C96697"/>
    <w:rsid w:val="00C97D17"/>
    <w:rsid w:val="00CA1572"/>
    <w:rsid w:val="00CA15FB"/>
    <w:rsid w:val="00CA37C8"/>
    <w:rsid w:val="00CA3B3F"/>
    <w:rsid w:val="00CA4865"/>
    <w:rsid w:val="00CA7980"/>
    <w:rsid w:val="00CA7A8E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F0017"/>
    <w:rsid w:val="00CF13EF"/>
    <w:rsid w:val="00CF26CB"/>
    <w:rsid w:val="00CF43D4"/>
    <w:rsid w:val="00CF7CBF"/>
    <w:rsid w:val="00D0229D"/>
    <w:rsid w:val="00D11DFA"/>
    <w:rsid w:val="00D12B59"/>
    <w:rsid w:val="00D17E00"/>
    <w:rsid w:val="00D23FA0"/>
    <w:rsid w:val="00D26A39"/>
    <w:rsid w:val="00D276BF"/>
    <w:rsid w:val="00D37664"/>
    <w:rsid w:val="00D37892"/>
    <w:rsid w:val="00D443F7"/>
    <w:rsid w:val="00D465F0"/>
    <w:rsid w:val="00D5359D"/>
    <w:rsid w:val="00D613C3"/>
    <w:rsid w:val="00D622EC"/>
    <w:rsid w:val="00D623D9"/>
    <w:rsid w:val="00D636A9"/>
    <w:rsid w:val="00D67514"/>
    <w:rsid w:val="00D913E3"/>
    <w:rsid w:val="00D97385"/>
    <w:rsid w:val="00D978AC"/>
    <w:rsid w:val="00DB1207"/>
    <w:rsid w:val="00DB4003"/>
    <w:rsid w:val="00DB7ADA"/>
    <w:rsid w:val="00DC429E"/>
    <w:rsid w:val="00DD0428"/>
    <w:rsid w:val="00DD490D"/>
    <w:rsid w:val="00DE4B0E"/>
    <w:rsid w:val="00DE7DF1"/>
    <w:rsid w:val="00DF14BE"/>
    <w:rsid w:val="00DF3A57"/>
    <w:rsid w:val="00E034BA"/>
    <w:rsid w:val="00E03964"/>
    <w:rsid w:val="00E04EA9"/>
    <w:rsid w:val="00E11269"/>
    <w:rsid w:val="00E117C9"/>
    <w:rsid w:val="00E13E73"/>
    <w:rsid w:val="00E14EA9"/>
    <w:rsid w:val="00E15D4C"/>
    <w:rsid w:val="00E27A6B"/>
    <w:rsid w:val="00E3282A"/>
    <w:rsid w:val="00E459DD"/>
    <w:rsid w:val="00E5324F"/>
    <w:rsid w:val="00E5631B"/>
    <w:rsid w:val="00E62DD4"/>
    <w:rsid w:val="00E64B4F"/>
    <w:rsid w:val="00E73CB7"/>
    <w:rsid w:val="00E80AD8"/>
    <w:rsid w:val="00E833B4"/>
    <w:rsid w:val="00E83BBF"/>
    <w:rsid w:val="00E94D26"/>
    <w:rsid w:val="00EA72E1"/>
    <w:rsid w:val="00EB2C00"/>
    <w:rsid w:val="00EB46EE"/>
    <w:rsid w:val="00EB739F"/>
    <w:rsid w:val="00EC5970"/>
    <w:rsid w:val="00EC670F"/>
    <w:rsid w:val="00ED0833"/>
    <w:rsid w:val="00ED113F"/>
    <w:rsid w:val="00ED1DA4"/>
    <w:rsid w:val="00ED370E"/>
    <w:rsid w:val="00ED3747"/>
    <w:rsid w:val="00ED450B"/>
    <w:rsid w:val="00ED5CEE"/>
    <w:rsid w:val="00EE005D"/>
    <w:rsid w:val="00EE2134"/>
    <w:rsid w:val="00EE3A01"/>
    <w:rsid w:val="00EE6A61"/>
    <w:rsid w:val="00EF0E16"/>
    <w:rsid w:val="00EF55B1"/>
    <w:rsid w:val="00F0008F"/>
    <w:rsid w:val="00F01725"/>
    <w:rsid w:val="00F1270E"/>
    <w:rsid w:val="00F21471"/>
    <w:rsid w:val="00F227BE"/>
    <w:rsid w:val="00F42AAF"/>
    <w:rsid w:val="00F56ECE"/>
    <w:rsid w:val="00F70340"/>
    <w:rsid w:val="00F755FF"/>
    <w:rsid w:val="00F8041A"/>
    <w:rsid w:val="00F832C1"/>
    <w:rsid w:val="00F839C1"/>
    <w:rsid w:val="00F9230D"/>
    <w:rsid w:val="00FA2291"/>
    <w:rsid w:val="00FB4383"/>
    <w:rsid w:val="00FC439C"/>
    <w:rsid w:val="00FD54F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5</TotalTime>
  <Pages>3</Pages>
  <Words>2319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3634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vartotojas</cp:lastModifiedBy>
  <cp:revision>3</cp:revision>
  <cp:lastPrinted>2024-08-26T08:29:00Z</cp:lastPrinted>
  <dcterms:created xsi:type="dcterms:W3CDTF">2024-12-23T09:53:00Z</dcterms:created>
  <dcterms:modified xsi:type="dcterms:W3CDTF">2024-12-23T09:57:00Z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